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8"/>
        </w:tabs>
        <w:adjustRightInd w:val="0"/>
        <w:snapToGrid w:val="0"/>
        <w:spacing w:line="360" w:lineRule="auto"/>
        <w:rPr>
          <w:rFonts w:eastAsia="黑体"/>
          <w:szCs w:val="32"/>
        </w:rPr>
      </w:pPr>
      <w:r>
        <w:rPr>
          <w:rFonts w:eastAsia="黑体"/>
          <w:szCs w:val="32"/>
        </w:rPr>
        <w:t>附件3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小标宋" w:eastAsia="方正小标宋简体" w:cs="小标宋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sz w:val="44"/>
          <w:szCs w:val="44"/>
        </w:rPr>
        <w:t>2020粤港澳大湾区知识产权交易博览会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小标宋" w:eastAsia="方正小标宋简体" w:cs="小标宋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sz w:val="44"/>
          <w:szCs w:val="44"/>
        </w:rPr>
        <w:t>线上参展快速指南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小标宋" w:eastAsia="方正小标宋简体" w:cs="小标宋"/>
          <w:sz w:val="36"/>
          <w:szCs w:val="36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一、粤港澳大湾区知识产权交易博览会平台地址及APP</w:t>
      </w:r>
    </w:p>
    <w:p>
      <w:pPr>
        <w:widowControl/>
        <w:tabs>
          <w:tab w:val="left" w:pos="648"/>
        </w:tabs>
        <w:adjustRightInd w:val="0"/>
        <w:snapToGrid w:val="0"/>
        <w:spacing w:line="560" w:lineRule="exact"/>
        <w:ind w:firstLine="640" w:firstLineChars="200"/>
        <w:jc w:val="left"/>
        <w:rPr>
          <w:szCs w:val="32"/>
        </w:rPr>
      </w:pPr>
      <w:r>
        <w:rPr>
          <w:szCs w:val="32"/>
        </w:rPr>
        <w:t>（一）平台网址：https://www.gbaipexpo.com</w:t>
      </w:r>
    </w:p>
    <w:p>
      <w:pPr>
        <w:widowControl/>
        <w:tabs>
          <w:tab w:val="left" w:pos="648"/>
        </w:tabs>
        <w:adjustRightInd w:val="0"/>
        <w:snapToGrid w:val="0"/>
        <w:spacing w:line="560" w:lineRule="exact"/>
        <w:ind w:firstLine="640" w:firstLineChars="200"/>
        <w:jc w:val="left"/>
        <w:rPr>
          <w:szCs w:val="32"/>
        </w:rPr>
      </w:pPr>
      <w:r>
        <w:rPr>
          <w:szCs w:val="32"/>
        </w:rPr>
        <w:t>（二）APP应用（扫码下载）：</w:t>
      </w:r>
    </w:p>
    <w:p>
      <w:pPr>
        <w:widowControl/>
        <w:tabs>
          <w:tab w:val="left" w:pos="648"/>
        </w:tabs>
        <w:adjustRightInd w:val="0"/>
        <w:snapToGrid w:val="0"/>
        <w:spacing w:line="360" w:lineRule="auto"/>
        <w:ind w:firstLine="640" w:firstLineChars="200"/>
        <w:jc w:val="left"/>
        <w:rPr>
          <w:szCs w:val="32"/>
        </w:rPr>
      </w:pPr>
      <w:r>
        <w:rPr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3343910</wp:posOffset>
            </wp:positionH>
            <wp:positionV relativeFrom="paragraph">
              <wp:posOffset>99060</wp:posOffset>
            </wp:positionV>
            <wp:extent cx="1662430" cy="1179830"/>
            <wp:effectExtent l="19050" t="0" r="0" b="0"/>
            <wp:wrapSquare wrapText="bothSides"/>
            <wp:docPr id="7" name="图片 5" descr="9c25a32436dffdd20c016588f340c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9c25a32436dffdd20c016588f340cb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17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360" w:lineRule="auto"/>
        <w:jc w:val="left"/>
        <w:rPr>
          <w:rFonts w:ascii="仿宋_GB2312" w:hAnsi="仿宋" w:cs="仿宋"/>
          <w:szCs w:val="32"/>
        </w:rPr>
      </w:pPr>
    </w:p>
    <w:p>
      <w:pPr>
        <w:adjustRightInd w:val="0"/>
        <w:snapToGrid w:val="0"/>
        <w:spacing w:line="360" w:lineRule="auto"/>
        <w:rPr>
          <w:rFonts w:ascii="仿宋_GB2312" w:hAnsi="仿宋" w:cs="仿宋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cs="仿宋"/>
          <w:szCs w:val="32"/>
        </w:rPr>
      </w:pPr>
    </w:p>
    <w:p>
      <w:pPr>
        <w:adjustRightInd w:val="0"/>
        <w:snapToGrid w:val="0"/>
        <w:spacing w:line="560" w:lineRule="exact"/>
        <w:rPr>
          <w:rFonts w:ascii="黑体" w:hAnsi="黑体" w:eastAsia="黑体" w:cs="仿宋"/>
        </w:rPr>
      </w:pPr>
      <w:r>
        <w:rPr>
          <w:rFonts w:hint="eastAsia" w:ascii="黑体" w:hAnsi="黑体" w:eastAsia="黑体" w:cs="仿宋"/>
          <w:szCs w:val="32"/>
        </w:rPr>
        <w:t xml:space="preserve">    二、展商</w:t>
      </w:r>
      <w:r>
        <w:rPr>
          <w:rFonts w:ascii="黑体" w:hAnsi="黑体" w:eastAsia="黑体" w:cs="仿宋"/>
          <w:szCs w:val="32"/>
        </w:rPr>
        <w:t>注册</w:t>
      </w:r>
      <w:r>
        <w:rPr>
          <w:rFonts w:hint="eastAsia" w:ascii="黑体" w:hAnsi="黑体" w:eastAsia="黑体" w:cs="仿宋"/>
          <w:szCs w:val="32"/>
        </w:rPr>
        <w:t>及</w:t>
      </w:r>
      <w:r>
        <w:rPr>
          <w:rFonts w:ascii="黑体" w:hAnsi="黑体" w:eastAsia="黑体" w:cs="仿宋"/>
          <w:szCs w:val="32"/>
        </w:rPr>
        <w:t>管理</w:t>
      </w:r>
    </w:p>
    <w:p>
      <w:pPr>
        <w:tabs>
          <w:tab w:val="left" w:pos="648"/>
        </w:tabs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Cs w:val="32"/>
        </w:rPr>
      </w:pPr>
      <w:r>
        <w:rPr>
          <w:rFonts w:hint="eastAsia" w:ascii="楷体_GB2312" w:hAnsi="楷体_GB2312" w:eastAsia="楷体_GB2312" w:cs="楷体_GB2312"/>
          <w:bCs/>
          <w:szCs w:val="32"/>
        </w:rPr>
        <w:t>（一）参展注册</w:t>
      </w:r>
    </w:p>
    <w:p>
      <w:pPr>
        <w:tabs>
          <w:tab w:val="left" w:pos="648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" w:cs="仿宋"/>
          <w:szCs w:val="32"/>
        </w:rPr>
      </w:pPr>
      <w:r>
        <w:rPr>
          <w:rFonts w:hint="eastAsia" w:ascii="仿宋_GB2312" w:hAnsi="仿宋_GB2312" w:cs="仿宋_GB2312"/>
          <w:szCs w:val="32"/>
        </w:rPr>
        <w:t>界面首页点击“登录”或“我要参展”进入登录页面，按顺序填写“参展注册”、“联系方式”、“基础资料”、“参加展区”等信息，确认提交后，等待平台审核确认</w:t>
      </w:r>
      <w:r>
        <w:rPr>
          <w:rFonts w:hint="eastAsia" w:ascii="仿宋_GB2312" w:hAnsi="仿宋" w:cs="仿宋"/>
          <w:szCs w:val="32"/>
        </w:rPr>
        <w:t>。</w:t>
      </w:r>
    </w:p>
    <w:p>
      <w:pPr>
        <w:tabs>
          <w:tab w:val="left" w:pos="648"/>
        </w:tabs>
        <w:adjustRightInd w:val="0"/>
        <w:snapToGrid w:val="0"/>
        <w:spacing w:line="360" w:lineRule="auto"/>
        <w:jc w:val="center"/>
        <w:rPr>
          <w:rFonts w:ascii="仿宋" w:hAnsi="仿宋" w:eastAsia="仿宋" w:cs="仿宋"/>
        </w:rPr>
      </w:pPr>
      <w:r>
        <w:drawing>
          <wp:inline distT="0" distB="0" distL="0" distR="0">
            <wp:extent cx="4434840" cy="2141220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 w:firstLineChars="200"/>
        <w:rPr>
          <w:rFonts w:ascii="楷体_GB2312" w:hAnsi="楷体_GB2312" w:eastAsia="楷体_GB2312" w:cs="楷体_GB2312"/>
          <w:bCs/>
          <w:szCs w:val="32"/>
        </w:rPr>
      </w:pPr>
      <w:bookmarkStart w:id="0" w:name="_Toc15560"/>
      <w:bookmarkStart w:id="1" w:name="_Toc9636"/>
      <w:bookmarkStart w:id="2" w:name="_Toc24151"/>
      <w:r>
        <w:rPr>
          <w:rFonts w:hint="eastAsia" w:ascii="楷体_GB2312" w:hAnsi="楷体_GB2312" w:eastAsia="楷体_GB2312" w:cs="楷体_GB2312"/>
          <w:bCs/>
          <w:szCs w:val="32"/>
        </w:rPr>
        <w:t>（二）参展报名</w:t>
      </w:r>
    </w:p>
    <w:p>
      <w:pPr>
        <w:tabs>
          <w:tab w:val="left" w:pos="648"/>
        </w:tabs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已注册用户，进入“个人中心”点选</w:t>
      </w:r>
      <w:r>
        <w:rPr>
          <w:rFonts w:ascii="仿宋_GB2312" w:hAnsi="仿宋_GB2312" w:cs="仿宋_GB2312"/>
          <w:szCs w:val="32"/>
        </w:rPr>
        <w:t>“</w:t>
      </w:r>
      <w:r>
        <w:rPr>
          <w:rFonts w:hint="eastAsia" w:ascii="仿宋_GB2312" w:hAnsi="仿宋_GB2312" w:cs="仿宋_GB2312"/>
          <w:szCs w:val="32"/>
        </w:rPr>
        <w:t>参展报名”，提交参加</w:t>
      </w:r>
      <w:r>
        <w:rPr>
          <w:szCs w:val="32"/>
        </w:rPr>
        <w:t>2020知</w:t>
      </w:r>
      <w:r>
        <w:rPr>
          <w:rFonts w:hint="eastAsia" w:ascii="仿宋_GB2312" w:hAnsi="仿宋_GB2312" w:cs="仿宋_GB2312"/>
          <w:szCs w:val="32"/>
        </w:rPr>
        <w:t>交会申请，等待平台审核确认。</w:t>
      </w:r>
    </w:p>
    <w:p>
      <w:pPr>
        <w:tabs>
          <w:tab w:val="left" w:pos="648"/>
        </w:tabs>
      </w:pPr>
      <w:r>
        <w:drawing>
          <wp:inline distT="0" distB="0" distL="0" distR="0">
            <wp:extent cx="5273040" cy="2834640"/>
            <wp:effectExtent l="1905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Cs w:val="32"/>
        </w:rPr>
      </w:pPr>
      <w:r>
        <w:rPr>
          <w:rFonts w:hint="eastAsia" w:ascii="楷体_GB2312" w:hAnsi="楷体_GB2312" w:eastAsia="楷体_GB2312" w:cs="楷体_GB2312"/>
          <w:bCs/>
          <w:szCs w:val="32"/>
        </w:rPr>
        <w:t>（三）管理展位</w:t>
      </w:r>
      <w:bookmarkEnd w:id="0"/>
      <w:bookmarkEnd w:id="1"/>
      <w:bookmarkEnd w:id="2"/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通过“基本设置”、“展位轮播图设置”、“轮播视频设置”及“直播设置”功能，丰富美化展位、多维度展示展位。</w:t>
      </w:r>
    </w:p>
    <w:p>
      <w:pPr>
        <w:spacing w:line="240" w:lineRule="exact"/>
        <w:ind w:firstLine="640" w:firstLineChars="200"/>
        <w:rPr>
          <w:rFonts w:ascii="仿宋_GB2312"/>
          <w:szCs w:val="32"/>
        </w:rPr>
      </w:pPr>
    </w:p>
    <w:p>
      <w:pPr>
        <w:tabs>
          <w:tab w:val="left" w:pos="648"/>
        </w:tabs>
        <w:adjustRightInd w:val="0"/>
        <w:snapToGrid w:val="0"/>
        <w:spacing w:line="360" w:lineRule="auto"/>
        <w:jc w:val="center"/>
        <w:rPr>
          <w:rFonts w:ascii="仿宋" w:hAnsi="仿宋" w:eastAsia="仿宋" w:cs="仿宋"/>
        </w:rPr>
      </w:pPr>
      <w:r>
        <w:drawing>
          <wp:inline distT="0" distB="0" distL="0" distR="0">
            <wp:extent cx="4800600" cy="260604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Cs w:val="32"/>
        </w:rPr>
      </w:pPr>
      <w:bookmarkStart w:id="3" w:name="_Toc16168"/>
      <w:bookmarkStart w:id="4" w:name="_Toc28843"/>
      <w:bookmarkStart w:id="5" w:name="_Toc2867"/>
      <w:r>
        <w:rPr>
          <w:rFonts w:hint="eastAsia" w:ascii="楷体_GB2312" w:hAnsi="楷体_GB2312" w:eastAsia="楷体_GB2312" w:cs="楷体_GB2312"/>
          <w:bCs/>
          <w:szCs w:val="32"/>
        </w:rPr>
        <w:t>（四）管理展品</w:t>
      </w:r>
      <w:bookmarkEnd w:id="3"/>
      <w:bookmarkEnd w:id="4"/>
      <w:bookmarkEnd w:id="5"/>
    </w:p>
    <w:p>
      <w:pPr>
        <w:tabs>
          <w:tab w:val="left" w:pos="648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通过“管理</w:t>
      </w:r>
      <w:r>
        <w:rPr>
          <w:rFonts w:ascii="仿宋_GB2312" w:hAnsi="仿宋_GB2312" w:cs="仿宋_GB2312"/>
          <w:szCs w:val="32"/>
        </w:rPr>
        <w:t>展品</w:t>
      </w:r>
      <w:r>
        <w:rPr>
          <w:rFonts w:hint="eastAsia" w:ascii="仿宋_GB2312" w:hAnsi="仿宋_GB2312" w:cs="仿宋_GB2312"/>
          <w:szCs w:val="32"/>
        </w:rPr>
        <w:t>”功能</w:t>
      </w:r>
      <w:r>
        <w:rPr>
          <w:rFonts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</w:rPr>
        <w:t>发布专利、商标、版权、地理标志产品等知识产权展品及具体产品，支持图文、视频、直播等多种多样的表现形式，建立线上数字展位，提高交易品质。</w:t>
      </w:r>
    </w:p>
    <w:p>
      <w:pPr>
        <w:tabs>
          <w:tab w:val="left" w:pos="648"/>
        </w:tabs>
        <w:adjustRightInd w:val="0"/>
        <w:snapToGrid w:val="0"/>
        <w:spacing w:line="360" w:lineRule="auto"/>
        <w:jc w:val="center"/>
        <w:rPr>
          <w:rFonts w:ascii="仿宋" w:hAnsi="仿宋" w:eastAsia="仿宋" w:cs="仿宋"/>
        </w:rPr>
      </w:pPr>
      <w:r>
        <w:drawing>
          <wp:inline distT="0" distB="0" distL="0" distR="0">
            <wp:extent cx="5265420" cy="191262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Cs w:val="32"/>
        </w:rPr>
      </w:pPr>
      <w:bookmarkStart w:id="6" w:name="_Toc2315"/>
      <w:bookmarkStart w:id="7" w:name="_Toc17699"/>
      <w:bookmarkStart w:id="8" w:name="_Toc13618"/>
      <w:r>
        <w:rPr>
          <w:rFonts w:hint="eastAsia" w:ascii="楷体_GB2312" w:hAnsi="楷体_GB2312" w:eastAsia="楷体_GB2312" w:cs="楷体_GB2312"/>
          <w:bCs/>
          <w:szCs w:val="32"/>
        </w:rPr>
        <w:t>（五）撮合洽谈</w:t>
      </w:r>
      <w:bookmarkEnd w:id="6"/>
      <w:bookmarkEnd w:id="7"/>
      <w:bookmarkEnd w:id="8"/>
    </w:p>
    <w:p>
      <w:pPr>
        <w:tabs>
          <w:tab w:val="left" w:pos="648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通过</w:t>
      </w:r>
      <w:r>
        <w:rPr>
          <w:rFonts w:ascii="仿宋_GB2312" w:hAnsi="仿宋_GB2312" w:cs="仿宋_GB2312"/>
          <w:szCs w:val="32"/>
        </w:rPr>
        <w:t>“</w:t>
      </w:r>
      <w:r>
        <w:rPr>
          <w:rFonts w:hint="eastAsia" w:ascii="仿宋_GB2312" w:hAnsi="仿宋_GB2312" w:cs="仿宋_GB2312"/>
          <w:szCs w:val="32"/>
        </w:rPr>
        <w:t>撮合</w:t>
      </w:r>
      <w:r>
        <w:rPr>
          <w:rFonts w:ascii="仿宋_GB2312" w:hAnsi="仿宋_GB2312" w:cs="仿宋_GB2312"/>
          <w:szCs w:val="32"/>
        </w:rPr>
        <w:t>洽谈</w:t>
      </w:r>
      <w:r>
        <w:rPr>
          <w:rFonts w:hint="eastAsia" w:ascii="仿宋_GB2312" w:hAnsi="仿宋_GB2312" w:cs="仿宋_GB2312"/>
          <w:szCs w:val="32"/>
        </w:rPr>
        <w:t>-预约</w:t>
      </w:r>
      <w:r>
        <w:rPr>
          <w:rFonts w:ascii="仿宋_GB2312" w:hAnsi="仿宋_GB2312" w:cs="仿宋_GB2312"/>
          <w:szCs w:val="32"/>
        </w:rPr>
        <w:t>”</w:t>
      </w:r>
      <w:r>
        <w:rPr>
          <w:rFonts w:hint="eastAsia" w:ascii="仿宋_GB2312" w:hAnsi="仿宋_GB2312" w:cs="仿宋_GB2312"/>
          <w:szCs w:val="32"/>
        </w:rPr>
        <w:t>功能申请私密商务洽谈，1位参展商可对应多位采购商进行沟通。</w:t>
      </w:r>
      <w:bookmarkStart w:id="13" w:name="_GoBack"/>
      <w:bookmarkEnd w:id="13"/>
    </w:p>
    <w:p>
      <w:pPr>
        <w:tabs>
          <w:tab w:val="left" w:pos="648"/>
        </w:tabs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0" distR="0">
            <wp:extent cx="5265420" cy="2727960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2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Cs w:val="32"/>
        </w:rPr>
      </w:pPr>
      <w:bookmarkStart w:id="9" w:name="_Toc19555"/>
      <w:bookmarkStart w:id="10" w:name="_Toc26908"/>
      <w:bookmarkStart w:id="11" w:name="_Toc434"/>
      <w:r>
        <w:rPr>
          <w:rFonts w:hint="eastAsia" w:ascii="楷体_GB2312" w:hAnsi="楷体_GB2312" w:eastAsia="楷体_GB2312" w:cs="楷体_GB2312"/>
          <w:bCs/>
          <w:szCs w:val="32"/>
        </w:rPr>
        <w:t>（六）交易信息</w:t>
      </w:r>
      <w:bookmarkEnd w:id="9"/>
      <w:bookmarkEnd w:id="10"/>
      <w:bookmarkEnd w:id="11"/>
    </w:p>
    <w:p>
      <w:pPr>
        <w:tabs>
          <w:tab w:val="left" w:pos="648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通过“上传交易信息”发布详细交易信息，促进数据分析和精准推荐商机。</w:t>
      </w:r>
    </w:p>
    <w:p>
      <w:pPr>
        <w:tabs>
          <w:tab w:val="left" w:pos="648"/>
        </w:tabs>
        <w:adjustRightInd w:val="0"/>
        <w:snapToGrid w:val="0"/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0" distR="0">
            <wp:extent cx="5135880" cy="2270760"/>
            <wp:effectExtent l="1905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bCs/>
          <w:szCs w:val="32"/>
        </w:rPr>
      </w:pPr>
      <w:bookmarkStart w:id="12" w:name="_Toc11675"/>
      <w:r>
        <w:rPr>
          <w:rFonts w:hint="eastAsia" w:ascii="黑体" w:hAnsi="黑体" w:eastAsia="黑体"/>
          <w:bCs/>
          <w:szCs w:val="32"/>
        </w:rPr>
        <w:t>三</w:t>
      </w:r>
      <w:r>
        <w:rPr>
          <w:rFonts w:ascii="黑体" w:hAnsi="黑体" w:eastAsia="黑体"/>
          <w:bCs/>
          <w:szCs w:val="32"/>
        </w:rPr>
        <w:t>、</w:t>
      </w:r>
      <w:r>
        <w:rPr>
          <w:rFonts w:hint="eastAsia" w:ascii="黑体" w:hAnsi="黑体" w:eastAsia="黑体"/>
          <w:bCs/>
          <w:szCs w:val="32"/>
        </w:rPr>
        <w:t>联系</w:t>
      </w:r>
      <w:bookmarkEnd w:id="12"/>
      <w:r>
        <w:rPr>
          <w:rFonts w:hint="eastAsia" w:ascii="黑体" w:hAnsi="黑体" w:eastAsia="黑体"/>
          <w:bCs/>
          <w:szCs w:val="32"/>
        </w:rPr>
        <w:t>信息</w:t>
      </w:r>
    </w:p>
    <w:p>
      <w:pPr>
        <w:adjustRightInd w:val="0"/>
        <w:snapToGrid w:val="0"/>
        <w:spacing w:line="360" w:lineRule="auto"/>
        <w:ind w:firstLine="66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《</w:t>
      </w:r>
      <w:r>
        <w:rPr>
          <w:rFonts w:ascii="仿宋_GB2312"/>
          <w:bCs/>
          <w:szCs w:val="32"/>
        </w:rPr>
        <w:t>线上参展详细指引</w:t>
      </w:r>
      <w:r>
        <w:rPr>
          <w:rFonts w:hint="eastAsia" w:ascii="仿宋_GB2312"/>
          <w:bCs/>
          <w:szCs w:val="32"/>
        </w:rPr>
        <w:t>》请在</w:t>
      </w:r>
      <w:r>
        <w:rPr>
          <w:rFonts w:ascii="仿宋_GB2312"/>
          <w:bCs/>
          <w:szCs w:val="32"/>
        </w:rPr>
        <w:t>平台</w:t>
      </w:r>
      <w:r>
        <w:rPr>
          <w:rFonts w:hint="eastAsia" w:ascii="仿宋_GB2312"/>
          <w:bCs/>
          <w:szCs w:val="32"/>
        </w:rPr>
        <w:t>查看</w:t>
      </w:r>
      <w:r>
        <w:rPr>
          <w:rFonts w:ascii="仿宋_GB2312"/>
          <w:bCs/>
          <w:szCs w:val="32"/>
        </w:rPr>
        <w:t>。</w:t>
      </w:r>
    </w:p>
    <w:p>
      <w:pPr>
        <w:adjustRightInd w:val="0"/>
        <w:snapToGrid w:val="0"/>
        <w:spacing w:line="360" w:lineRule="auto"/>
        <w:ind w:firstLine="660"/>
        <w:rPr>
          <w:rFonts w:ascii="仿宋_GB2312"/>
          <w:bCs/>
          <w:szCs w:val="32"/>
        </w:rPr>
      </w:pPr>
    </w:p>
    <w:p>
      <w:pPr>
        <w:widowControl/>
        <w:tabs>
          <w:tab w:val="left" w:pos="648"/>
        </w:tabs>
        <w:adjustRightInd w:val="0"/>
        <w:snapToGrid w:val="0"/>
        <w:spacing w:line="360" w:lineRule="auto"/>
        <w:ind w:firstLine="640" w:firstLineChars="200"/>
        <w:rPr>
          <w:rFonts w:ascii="仿宋_GB2312" w:hAnsi="仿宋_GB2312" w:cs="仿宋_GB2312"/>
          <w:szCs w:val="32"/>
        </w:rPr>
      </w:pPr>
    </w:p>
    <w:p>
      <w:pPr>
        <w:widowControl/>
        <w:tabs>
          <w:tab w:val="left" w:pos="648"/>
        </w:tabs>
        <w:adjustRightInd w:val="0"/>
        <w:snapToGrid w:val="0"/>
        <w:spacing w:line="360" w:lineRule="auto"/>
        <w:ind w:firstLine="640" w:firstLineChars="200"/>
        <w:rPr>
          <w:szCs w:val="32"/>
        </w:rPr>
      </w:pPr>
      <w:r>
        <w:rPr>
          <w:szCs w:val="32"/>
        </w:rPr>
        <w:t>联系人：</w:t>
      </w:r>
    </w:p>
    <w:p>
      <w:pPr>
        <w:widowControl/>
        <w:tabs>
          <w:tab w:val="left" w:pos="648"/>
        </w:tabs>
        <w:adjustRightInd w:val="0"/>
        <w:snapToGrid w:val="0"/>
        <w:spacing w:line="360" w:lineRule="auto"/>
        <w:ind w:firstLine="640" w:firstLineChars="200"/>
        <w:rPr>
          <w:szCs w:val="32"/>
        </w:rPr>
      </w:pPr>
      <w:r>
        <w:rPr>
          <w:szCs w:val="32"/>
        </w:rPr>
        <w:t>涂老师：（020）87681925，18898889217</w:t>
      </w:r>
    </w:p>
    <w:p>
      <w:pPr>
        <w:widowControl/>
        <w:tabs>
          <w:tab w:val="left" w:pos="648"/>
        </w:tabs>
        <w:adjustRightInd w:val="0"/>
        <w:snapToGrid w:val="0"/>
        <w:spacing w:line="360" w:lineRule="auto"/>
        <w:ind w:firstLine="640" w:firstLineChars="200"/>
        <w:rPr>
          <w:szCs w:val="32"/>
        </w:rPr>
      </w:pPr>
      <w:r>
        <w:rPr>
          <w:szCs w:val="32"/>
        </w:rPr>
        <w:t>黄老师：（020）87684480，19875641018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4F"/>
    <w:rsid w:val="00266CE0"/>
    <w:rsid w:val="002808A0"/>
    <w:rsid w:val="00382D4F"/>
    <w:rsid w:val="007E721A"/>
    <w:rsid w:val="00857F3B"/>
    <w:rsid w:val="00AF491B"/>
    <w:rsid w:val="391D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91</Words>
  <Characters>522</Characters>
  <Lines>4</Lines>
  <Paragraphs>1</Paragraphs>
  <TotalTime>5</TotalTime>
  <ScaleCrop>false</ScaleCrop>
  <LinksUpToDate>false</LinksUpToDate>
  <CharactersWithSpaces>612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2020-09-11T03:04:00Z</dcterms:created>
  <dc:creator>邓思韵</dc:creator>
  <cp:lastModifiedBy>Xu Haoyu</cp:lastModifiedBy>
  <dcterms:modified xsi:type="dcterms:W3CDTF">2020-10-16T02:25:37Z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