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东莞理工学院2020年度</w:t>
      </w:r>
      <w:r>
        <w:rPr>
          <w:rFonts w:hint="eastAsia" w:ascii="Times New Roman" w:hAnsi="Times New Roman" w:eastAsia="方正小标宋简体" w:cs="Times New Roman"/>
          <w:sz w:val="44"/>
          <w:szCs w:val="44"/>
          <w:lang w:val="en-US" w:eastAsia="zh-CN"/>
        </w:rPr>
        <w:t>第二批</w:t>
      </w:r>
      <w:r>
        <w:rPr>
          <w:rFonts w:hint="eastAsia" w:ascii="Times New Roman" w:hAnsi="Times New Roman" w:eastAsia="方正小标宋简体" w:cs="Times New Roman"/>
          <w:sz w:val="44"/>
          <w:szCs w:val="44"/>
        </w:rPr>
        <w:t>科技产业创新服务专项行动项目申报指南及管理细则</w:t>
      </w:r>
    </w:p>
    <w:p>
      <w:pPr>
        <w:pStyle w:val="2"/>
        <w:adjustRightInd w:val="0"/>
        <w:spacing w:line="600" w:lineRule="exact"/>
        <w:ind w:firstLine="640" w:firstLineChars="200"/>
        <w:jc w:val="both"/>
        <w:rPr>
          <w:rFonts w:ascii="Times New Roman" w:hAnsi="Times New Roman" w:eastAsia="仿宋_GB2312" w:cs="Times New Roman"/>
          <w:sz w:val="32"/>
          <w:szCs w:val="32"/>
        </w:rPr>
      </w:pPr>
    </w:p>
    <w:p>
      <w:pPr>
        <w:pStyle w:val="2"/>
        <w:adjustRightInd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第二批</w:t>
      </w:r>
      <w:r>
        <w:rPr>
          <w:rFonts w:hint="eastAsia" w:ascii="Times New Roman" w:hAnsi="Times New Roman" w:eastAsia="仿宋_GB2312" w:cs="Times New Roman"/>
          <w:sz w:val="32"/>
          <w:szCs w:val="32"/>
        </w:rPr>
        <w:t>科技产业创新服务专项行动继续在精准定位合作</w:t>
      </w:r>
      <w:r>
        <w:rPr>
          <w:rFonts w:hint="eastAsia" w:ascii="Times New Roman" w:hAnsi="Times New Roman" w:eastAsia="仿宋_GB2312" w:cs="Times New Roman"/>
          <w:spacing w:val="-1"/>
          <w:sz w:val="32"/>
          <w:szCs w:val="32"/>
        </w:rPr>
        <w:t>企业及其发展需求的基础上，积极参与企业的核心技术研发、研发机构建设、人才团队建设等，致力于协助企业解决生产、管理方面的技术问题，提升企业竞争力和经营管理能力，助推传统产</w:t>
      </w:r>
      <w:r>
        <w:rPr>
          <w:rFonts w:hint="eastAsia" w:ascii="Times New Roman" w:hAnsi="Times New Roman" w:eastAsia="仿宋_GB2312" w:cs="Times New Roman"/>
          <w:w w:val="105"/>
          <w:sz w:val="32"/>
          <w:szCs w:val="32"/>
        </w:rPr>
        <w:t>业转型升级和新兴产业培育。</w:t>
      </w:r>
    </w:p>
    <w:p>
      <w:pPr>
        <w:pStyle w:val="2"/>
        <w:adjustRightInd w:val="0"/>
        <w:spacing w:line="600" w:lineRule="exact"/>
        <w:ind w:firstLine="684" w:firstLineChars="200"/>
        <w:jc w:val="both"/>
        <w:rPr>
          <w:rFonts w:ascii="Times New Roman" w:hAnsi="Times New Roman" w:eastAsia="黑体" w:cs="Times New Roman"/>
          <w:spacing w:val="3"/>
          <w:w w:val="105"/>
          <w:sz w:val="32"/>
          <w:szCs w:val="32"/>
        </w:rPr>
      </w:pPr>
      <w:r>
        <w:rPr>
          <w:rFonts w:hint="eastAsia" w:ascii="Times New Roman" w:hAnsi="Times New Roman" w:eastAsia="黑体" w:cs="Times New Roman"/>
          <w:spacing w:val="3"/>
          <w:w w:val="105"/>
          <w:sz w:val="32"/>
          <w:szCs w:val="32"/>
        </w:rPr>
        <w:t>一、</w:t>
      </w:r>
      <w:r>
        <w:rPr>
          <w:rFonts w:hint="eastAsia" w:ascii="Times New Roman" w:hAnsi="Times New Roman" w:eastAsia="黑体" w:cs="Times New Roman"/>
          <w:spacing w:val="3"/>
          <w:w w:val="105"/>
          <w:sz w:val="32"/>
          <w:szCs w:val="32"/>
          <w:lang w:val="en-US"/>
        </w:rPr>
        <w:t>工作内容</w:t>
      </w:r>
    </w:p>
    <w:p>
      <w:pPr>
        <w:pStyle w:val="2"/>
        <w:adjustRightInd w:val="0"/>
        <w:spacing w:line="600" w:lineRule="exact"/>
        <w:ind w:firstLine="684"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pacing w:val="3"/>
          <w:w w:val="105"/>
          <w:sz w:val="32"/>
          <w:szCs w:val="32"/>
        </w:rPr>
        <w:t>（一）进一步深化产学研合作，开展关键核心技术攻关。</w:t>
      </w:r>
      <w:r>
        <w:rPr>
          <w:rFonts w:hint="eastAsia" w:ascii="Times New Roman" w:hAnsi="Times New Roman" w:eastAsia="仿宋_GB2312" w:cs="Times New Roman"/>
          <w:sz w:val="32"/>
          <w:szCs w:val="32"/>
        </w:rPr>
        <w:t>扩大学校与合作企业在联合申报各级各类项目、委托开展横向项目、科技成果转让等产学研合作领域，帮助企业分析了解政府关于产学研合作的政策和动态，挖掘和梳理需要攻克的关键技术和共性技术问题，联合企业申报和承担重大科技项目，开展关键核心技术攻关。同时进一步</w:t>
      </w:r>
      <w:r>
        <w:rPr>
          <w:rFonts w:hint="eastAsia" w:ascii="Times New Roman" w:hAnsi="Times New Roman" w:eastAsia="仿宋_GB2312" w:cs="Times New Roman"/>
          <w:w w:val="105"/>
          <w:sz w:val="32"/>
          <w:szCs w:val="32"/>
        </w:rPr>
        <w:t>提升学校在东莞相关产业行业中美誉度和影响力。</w:t>
      </w:r>
    </w:p>
    <w:p>
      <w:pPr>
        <w:pStyle w:val="2"/>
        <w:adjustRightInd w:val="0"/>
        <w:spacing w:line="600" w:lineRule="exact"/>
        <w:ind w:firstLine="684"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spacing w:val="3"/>
          <w:w w:val="105"/>
          <w:sz w:val="32"/>
          <w:szCs w:val="32"/>
        </w:rPr>
        <w:t>（二）协助企业提升自主创新能力。</w:t>
      </w:r>
      <w:r>
        <w:rPr>
          <w:rFonts w:hint="eastAsia" w:ascii="Times New Roman" w:hAnsi="Times New Roman" w:eastAsia="仿宋_GB2312" w:cs="Times New Roman"/>
          <w:sz w:val="32"/>
          <w:szCs w:val="32"/>
        </w:rPr>
        <w:t>促进科技成果的转化与应用，</w:t>
      </w:r>
      <w:r>
        <w:rPr>
          <w:rFonts w:hint="eastAsia" w:ascii="Times New Roman" w:hAnsi="Times New Roman" w:eastAsia="仿宋_GB2312" w:cs="Times New Roman"/>
          <w:w w:val="105"/>
          <w:sz w:val="32"/>
          <w:szCs w:val="32"/>
        </w:rPr>
        <w:t>开展专业化服务，提升企业经营管理能力。充分发挥教师团队学科专业特长，</w:t>
      </w:r>
      <w:r>
        <w:rPr>
          <w:rFonts w:hint="eastAsia" w:ascii="Times New Roman" w:hAnsi="Times New Roman" w:eastAsia="仿宋_GB2312" w:cs="Times New Roman"/>
          <w:sz w:val="32"/>
          <w:szCs w:val="32"/>
        </w:rPr>
        <w:t>有针对性地开展金融融资、上市辅导、知识产权保护、产业政策咨询分析等服</w:t>
      </w:r>
      <w:r>
        <w:rPr>
          <w:rFonts w:hint="eastAsia" w:ascii="Times New Roman" w:hAnsi="Times New Roman" w:eastAsia="仿宋_GB2312" w:cs="Times New Roman"/>
          <w:spacing w:val="-1"/>
          <w:sz w:val="32"/>
          <w:szCs w:val="32"/>
        </w:rPr>
        <w:t>，加快建立以企业为主体、市场为导向、产学研相结合的技术创</w:t>
      </w:r>
      <w:r>
        <w:rPr>
          <w:rFonts w:hint="eastAsia" w:ascii="Times New Roman" w:hAnsi="Times New Roman" w:eastAsia="仿宋_GB2312" w:cs="Times New Roman"/>
          <w:w w:val="105"/>
          <w:sz w:val="32"/>
          <w:szCs w:val="32"/>
        </w:rPr>
        <w:t>新体系。</w:t>
      </w:r>
    </w:p>
    <w:p>
      <w:pPr>
        <w:adjustRightInd w:val="0"/>
        <w:spacing w:line="600" w:lineRule="exact"/>
        <w:ind w:firstLine="672"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w w:val="105"/>
          <w:sz w:val="32"/>
          <w:szCs w:val="32"/>
        </w:rPr>
        <w:t>（三）</w:t>
      </w:r>
      <w:r>
        <w:rPr>
          <w:rFonts w:hint="eastAsia" w:ascii="Times New Roman" w:hAnsi="Times New Roman" w:eastAsia="仿宋_GB2312" w:cs="Times New Roman"/>
          <w:w w:val="105"/>
          <w:sz w:val="32"/>
          <w:szCs w:val="32"/>
          <w:lang w:val="en-US"/>
        </w:rPr>
        <w:t>通过科技创新合作互通学校与企业沟通渠道，提升学校自身技术成果转化实力，发掘和培育高水平专利成果，促进产学研合作能力，</w:t>
      </w:r>
      <w:r>
        <w:rPr>
          <w:rFonts w:hint="eastAsia" w:ascii="Times New Roman" w:hAnsi="Times New Roman" w:eastAsia="仿宋_GB2312" w:cs="Times New Roman"/>
          <w:spacing w:val="-1"/>
          <w:sz w:val="32"/>
          <w:szCs w:val="32"/>
        </w:rPr>
        <w:t>增强教师团队的工程实践能力，丰富行业企业工作经历，并吸纳合作企业具有博士学位的生产、研发、管理一线人员</w:t>
      </w:r>
      <w:r>
        <w:rPr>
          <w:rFonts w:hint="eastAsia" w:ascii="Times New Roman" w:hAnsi="Times New Roman" w:eastAsia="仿宋_GB2312" w:cs="Times New Roman"/>
          <w:w w:val="105"/>
          <w:sz w:val="32"/>
          <w:szCs w:val="32"/>
        </w:rPr>
        <w:t>到学校开展实验研究和研究生、本科生培养。</w:t>
      </w:r>
    </w:p>
    <w:p>
      <w:pPr>
        <w:pStyle w:val="2"/>
        <w:adjustRightInd w:val="0"/>
        <w:spacing w:line="600" w:lineRule="exact"/>
        <w:ind w:firstLine="684"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spacing w:val="3"/>
          <w:w w:val="105"/>
          <w:sz w:val="32"/>
          <w:szCs w:val="32"/>
        </w:rPr>
        <w:t>（四）参与企业研发团队建设，产学融合共育人才。</w:t>
      </w:r>
      <w:r>
        <w:rPr>
          <w:rFonts w:hint="eastAsia" w:ascii="Times New Roman" w:hAnsi="Times New Roman" w:eastAsia="仿宋_GB2312" w:cs="Times New Roman"/>
          <w:w w:val="105"/>
          <w:sz w:val="32"/>
          <w:szCs w:val="32"/>
        </w:rPr>
        <w:t>通过共建研发机构、共同开展技术攻</w:t>
      </w:r>
      <w:r>
        <w:rPr>
          <w:rFonts w:hint="eastAsia" w:ascii="Times New Roman" w:hAnsi="Times New Roman" w:eastAsia="仿宋_GB2312" w:cs="Times New Roman"/>
          <w:spacing w:val="-1"/>
          <w:sz w:val="32"/>
          <w:szCs w:val="32"/>
        </w:rPr>
        <w:t>关、联合开展研究生联合培养等，为企业培养和输送高素质创新人才。</w:t>
      </w:r>
    </w:p>
    <w:p>
      <w:pPr>
        <w:pStyle w:val="2"/>
        <w:adjustRightInd w:val="0"/>
        <w:spacing w:line="600" w:lineRule="exact"/>
        <w:ind w:firstLine="672" w:firstLineChars="200"/>
        <w:jc w:val="both"/>
        <w:rPr>
          <w:rFonts w:ascii="Times New Roman" w:hAnsi="Times New Roman" w:eastAsia="黑体" w:cs="Times New Roman"/>
          <w:w w:val="105"/>
          <w:sz w:val="32"/>
          <w:szCs w:val="32"/>
        </w:rPr>
      </w:pPr>
      <w:r>
        <w:rPr>
          <w:rFonts w:hint="eastAsia" w:ascii="Times New Roman" w:hAnsi="Times New Roman" w:eastAsia="黑体" w:cs="Times New Roman"/>
          <w:w w:val="105"/>
          <w:sz w:val="32"/>
          <w:szCs w:val="32"/>
        </w:rPr>
        <w:t>二、项目分类</w:t>
      </w:r>
    </w:p>
    <w:p>
      <w:pPr>
        <w:pStyle w:val="2"/>
        <w:adjustRightInd w:val="0"/>
        <w:spacing w:line="600" w:lineRule="exact"/>
        <w:ind w:firstLine="672" w:firstLineChars="200"/>
        <w:jc w:val="both"/>
        <w:rPr>
          <w:rFonts w:ascii="Times New Roman" w:hAnsi="Times New Roman" w:eastAsia="仿宋_GB2312" w:cs="Times New Roman"/>
          <w:color w:val="FF0000"/>
          <w:w w:val="105"/>
          <w:sz w:val="32"/>
          <w:szCs w:val="32"/>
          <w:highlight w:val="none"/>
          <w:lang w:val="en-US"/>
        </w:rPr>
      </w:pPr>
      <w:r>
        <w:rPr>
          <w:rFonts w:hint="eastAsia" w:ascii="Times New Roman" w:hAnsi="Times New Roman" w:eastAsia="仿宋_GB2312" w:cs="Times New Roman"/>
          <w:w w:val="105"/>
          <w:sz w:val="32"/>
          <w:szCs w:val="32"/>
          <w:highlight w:val="none"/>
        </w:rPr>
        <w:t>2020年度</w:t>
      </w:r>
      <w:r>
        <w:rPr>
          <w:rFonts w:hint="eastAsia" w:ascii="Times New Roman" w:hAnsi="Times New Roman" w:eastAsia="仿宋_GB2312" w:cs="Times New Roman"/>
          <w:w w:val="105"/>
          <w:sz w:val="32"/>
          <w:szCs w:val="32"/>
          <w:highlight w:val="none"/>
          <w:lang w:val="en-US" w:eastAsia="zh-CN"/>
        </w:rPr>
        <w:t>第二批</w:t>
      </w:r>
      <w:r>
        <w:rPr>
          <w:rFonts w:hint="eastAsia" w:ascii="Times New Roman" w:hAnsi="Times New Roman" w:eastAsia="仿宋_GB2312" w:cs="Times New Roman"/>
          <w:w w:val="105"/>
          <w:sz w:val="32"/>
          <w:szCs w:val="32"/>
          <w:highlight w:val="none"/>
        </w:rPr>
        <w:t>科技产业创新服务</w:t>
      </w:r>
      <w:r>
        <w:rPr>
          <w:rFonts w:hint="eastAsia" w:ascii="Times New Roman" w:hAnsi="Times New Roman" w:eastAsia="仿宋_GB2312" w:cs="Times New Roman"/>
          <w:w w:val="105"/>
          <w:sz w:val="32"/>
          <w:szCs w:val="32"/>
          <w:highlight w:val="none"/>
          <w:lang w:val="en-US"/>
        </w:rPr>
        <w:t>专项行动项目申报一般应满足以下基本条件：</w:t>
      </w:r>
    </w:p>
    <w:p>
      <w:pPr>
        <w:spacing w:line="600" w:lineRule="exact"/>
        <w:ind w:firstLine="640"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）小分队确定一名</w:t>
      </w:r>
      <w:r>
        <w:rPr>
          <w:rFonts w:hint="eastAsia" w:ascii="Times New Roman" w:hAnsi="Times New Roman" w:eastAsia="仿宋_GB2312" w:cs="Times New Roman"/>
          <w:w w:val="105"/>
          <w:sz w:val="32"/>
          <w:szCs w:val="32"/>
        </w:rPr>
        <w:t>项目负责人，</w:t>
      </w:r>
      <w:r>
        <w:rPr>
          <w:rFonts w:hint="eastAsia" w:ascii="Times New Roman" w:hAnsi="Times New Roman" w:eastAsia="仿宋_GB2312" w:cs="Times New Roman"/>
          <w:sz w:val="32"/>
          <w:szCs w:val="32"/>
        </w:rPr>
        <w:t>成员（含项目负责人）</w:t>
      </w:r>
      <w:r>
        <w:rPr>
          <w:rFonts w:ascii="Times New Roman" w:hAnsi="Times New Roman" w:eastAsia="仿宋_GB2312" w:cs="Times New Roman"/>
          <w:sz w:val="32"/>
          <w:szCs w:val="32"/>
        </w:rPr>
        <w:t>5-8</w:t>
      </w:r>
      <w:r>
        <w:rPr>
          <w:rFonts w:hint="eastAsia" w:ascii="Times New Roman" w:hAnsi="Times New Roman" w:eastAsia="仿宋_GB2312" w:cs="Times New Roman"/>
          <w:sz w:val="32"/>
          <w:szCs w:val="32"/>
        </w:rPr>
        <w:t>名左右。</w:t>
      </w:r>
      <w:r>
        <w:rPr>
          <w:rFonts w:hint="eastAsia" w:ascii="Times New Roman" w:hAnsi="Times New Roman" w:eastAsia="仿宋_GB2312" w:cs="Times New Roman"/>
          <w:w w:val="105"/>
          <w:sz w:val="32"/>
          <w:szCs w:val="32"/>
        </w:rPr>
        <w:t>项目负责人主持或参与在研校级项目总数不超过</w:t>
      </w:r>
      <w:r>
        <w:rPr>
          <w:rFonts w:ascii="Times New Roman" w:hAnsi="Times New Roman" w:eastAsia="仿宋_GB2312" w:cs="Times New Roman"/>
          <w:w w:val="105"/>
          <w:sz w:val="32"/>
          <w:szCs w:val="32"/>
        </w:rPr>
        <w:t>2</w:t>
      </w:r>
      <w:r>
        <w:rPr>
          <w:rFonts w:hint="eastAsia" w:ascii="Times New Roman" w:hAnsi="Times New Roman" w:eastAsia="仿宋_GB2312" w:cs="Times New Roman"/>
          <w:w w:val="105"/>
          <w:sz w:val="32"/>
          <w:szCs w:val="32"/>
        </w:rPr>
        <w:t>项，成员最多同时参与</w:t>
      </w:r>
      <w:r>
        <w:rPr>
          <w:rFonts w:ascii="Times New Roman" w:hAnsi="Times New Roman" w:eastAsia="仿宋_GB2312" w:cs="Times New Roman"/>
          <w:w w:val="105"/>
          <w:sz w:val="32"/>
          <w:szCs w:val="32"/>
        </w:rPr>
        <w:t>2</w:t>
      </w:r>
      <w:r>
        <w:rPr>
          <w:rFonts w:hint="eastAsia" w:ascii="Times New Roman" w:hAnsi="Times New Roman" w:eastAsia="仿宋_GB2312" w:cs="Times New Roman"/>
          <w:w w:val="105"/>
          <w:sz w:val="32"/>
          <w:szCs w:val="32"/>
        </w:rPr>
        <w:t>个</w:t>
      </w:r>
      <w:r>
        <w:rPr>
          <w:rFonts w:hint="eastAsia" w:ascii="Times New Roman" w:hAnsi="Times New Roman" w:eastAsia="仿宋_GB2312" w:cs="Times New Roman"/>
          <w:w w:val="105"/>
          <w:sz w:val="32"/>
          <w:szCs w:val="32"/>
          <w:lang w:val="en-US"/>
        </w:rPr>
        <w:t>小分队</w:t>
      </w:r>
      <w:r>
        <w:rPr>
          <w:rFonts w:hint="eastAsia" w:ascii="Times New Roman" w:hAnsi="Times New Roman" w:eastAsia="仿宋_GB2312" w:cs="Times New Roman"/>
          <w:w w:val="105"/>
          <w:sz w:val="32"/>
          <w:szCs w:val="32"/>
        </w:rPr>
        <w:t>项目；</w:t>
      </w:r>
    </w:p>
    <w:p>
      <w:pPr>
        <w:spacing w:line="600" w:lineRule="exact"/>
        <w:ind w:firstLine="672"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（2）学校在职</w:t>
      </w:r>
      <w:r>
        <w:rPr>
          <w:rFonts w:hint="eastAsia" w:ascii="Times New Roman" w:hAnsi="Times New Roman" w:eastAsia="仿宋_GB2312" w:cs="Times New Roman"/>
          <w:w w:val="105"/>
          <w:sz w:val="32"/>
          <w:szCs w:val="32"/>
          <w:lang w:val="en-US"/>
        </w:rPr>
        <w:t>在岗教职工</w:t>
      </w:r>
      <w:r>
        <w:rPr>
          <w:rFonts w:hint="eastAsia" w:ascii="Times New Roman" w:hAnsi="Times New Roman" w:eastAsia="仿宋_GB2312" w:cs="Times New Roman"/>
          <w:w w:val="105"/>
          <w:sz w:val="32"/>
          <w:szCs w:val="32"/>
        </w:rPr>
        <w:t>、科技人员；</w:t>
      </w:r>
      <w:r>
        <w:rPr>
          <w:rFonts w:hint="eastAsia" w:ascii="Times New Roman" w:hAnsi="Times New Roman" w:eastAsia="仿宋_GB2312" w:cs="Times New Roman"/>
          <w:sz w:val="32"/>
          <w:szCs w:val="32"/>
        </w:rPr>
        <w:t>知识结构搭配合理，成员专业尽量覆盖多学科，鼓励交叉融合。</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72" w:firstLineChars="200"/>
        <w:jc w:val="both"/>
        <w:textAlignment w:val="auto"/>
        <w:rPr>
          <w:rFonts w:hint="default" w:ascii="Times New Roman" w:hAnsi="Times New Roman" w:eastAsia="仿宋_GB2312" w:cs="Times New Roman"/>
          <w:w w:val="105"/>
          <w:sz w:val="32"/>
          <w:szCs w:val="32"/>
          <w:lang w:val="en-US" w:eastAsia="zh-CN"/>
        </w:rPr>
      </w:pPr>
      <w:r>
        <w:rPr>
          <w:rFonts w:hint="eastAsia" w:ascii="Times New Roman" w:hAnsi="Times New Roman" w:eastAsia="仿宋_GB2312" w:cs="Times New Roman"/>
          <w:b w:val="0"/>
          <w:bCs/>
          <w:w w:val="105"/>
          <w:sz w:val="32"/>
          <w:szCs w:val="32"/>
          <w:lang w:val="en-US" w:eastAsia="zh-CN"/>
        </w:rPr>
        <w:t>针对</w:t>
      </w:r>
      <w:r>
        <w:rPr>
          <w:rFonts w:hint="eastAsia" w:ascii="Times New Roman" w:hAnsi="Times New Roman" w:eastAsia="仿宋_GB2312" w:cs="Times New Roman"/>
          <w:b w:val="0"/>
          <w:bCs/>
          <w:w w:val="105"/>
          <w:sz w:val="32"/>
          <w:szCs w:val="32"/>
        </w:rPr>
        <w:t>科技产业</w:t>
      </w:r>
      <w:r>
        <w:rPr>
          <w:rFonts w:hint="eastAsia" w:ascii="Times New Roman" w:hAnsi="Times New Roman" w:eastAsia="仿宋_GB2312" w:cs="Times New Roman"/>
          <w:b w:val="0"/>
          <w:bCs/>
          <w:w w:val="105"/>
          <w:sz w:val="32"/>
          <w:szCs w:val="32"/>
          <w:lang w:val="en-US"/>
        </w:rPr>
        <w:t>成果</w:t>
      </w:r>
      <w:r>
        <w:rPr>
          <w:rFonts w:hint="eastAsia" w:ascii="Times New Roman" w:hAnsi="Times New Roman" w:eastAsia="仿宋_GB2312" w:cs="Times New Roman"/>
          <w:b w:val="0"/>
          <w:bCs/>
          <w:w w:val="105"/>
          <w:sz w:val="32"/>
          <w:szCs w:val="32"/>
        </w:rPr>
        <w:t>育成小分队</w:t>
      </w:r>
      <w:r>
        <w:rPr>
          <w:rFonts w:hint="eastAsia" w:ascii="Times New Roman" w:hAnsi="Times New Roman" w:eastAsia="仿宋_GB2312" w:cs="Times New Roman"/>
          <w:b w:val="0"/>
          <w:bCs/>
          <w:w w:val="105"/>
          <w:sz w:val="32"/>
          <w:szCs w:val="32"/>
          <w:lang w:eastAsia="zh-CN"/>
        </w:rPr>
        <w:t>，</w:t>
      </w:r>
      <w:r>
        <w:rPr>
          <w:rFonts w:hint="eastAsia" w:ascii="Times New Roman" w:hAnsi="Times New Roman" w:eastAsia="仿宋_GB2312" w:cs="Times New Roman"/>
          <w:w w:val="105"/>
          <w:sz w:val="32"/>
          <w:szCs w:val="32"/>
        </w:rPr>
        <w:t>学校将根据不同产业领域、不同合作对象，不定期开展项目申报</w:t>
      </w:r>
      <w:r>
        <w:rPr>
          <w:rFonts w:hint="eastAsia" w:ascii="Times New Roman" w:hAnsi="Times New Roman" w:eastAsia="仿宋_GB2312" w:cs="Times New Roman"/>
          <w:w w:val="105"/>
          <w:sz w:val="32"/>
          <w:szCs w:val="32"/>
          <w:lang w:eastAsia="zh-CN"/>
        </w:rPr>
        <w:t>，</w:t>
      </w:r>
      <w:r>
        <w:rPr>
          <w:rFonts w:hint="eastAsia" w:ascii="Times New Roman" w:hAnsi="Times New Roman" w:eastAsia="仿宋_GB2312" w:cs="Times New Roman"/>
          <w:w w:val="105"/>
          <w:sz w:val="32"/>
          <w:szCs w:val="32"/>
          <w:lang w:val="en-US" w:eastAsia="zh-CN"/>
        </w:rPr>
        <w:t>还需满足以下申报条件：</w:t>
      </w:r>
    </w:p>
    <w:p>
      <w:pPr>
        <w:pStyle w:val="2"/>
        <w:adjustRightInd w:val="0"/>
        <w:spacing w:line="600" w:lineRule="exact"/>
        <w:ind w:firstLine="672" w:firstLineChars="200"/>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rPr>
        <w:t>（</w:t>
      </w:r>
      <w:r>
        <w:rPr>
          <w:rFonts w:ascii="Times New Roman" w:hAnsi="Times New Roman" w:eastAsia="仿宋_GB2312" w:cs="Times New Roman"/>
          <w:w w:val="105"/>
          <w:sz w:val="32"/>
          <w:szCs w:val="32"/>
          <w:lang w:val="en-US"/>
        </w:rPr>
        <w:t>1</w:t>
      </w:r>
      <w:r>
        <w:rPr>
          <w:rFonts w:hint="eastAsia" w:ascii="Times New Roman" w:hAnsi="Times New Roman" w:eastAsia="仿宋_GB2312" w:cs="Times New Roman"/>
          <w:w w:val="105"/>
          <w:sz w:val="32"/>
          <w:szCs w:val="32"/>
        </w:rPr>
        <w:t>）</w:t>
      </w:r>
      <w:r>
        <w:rPr>
          <w:rFonts w:hint="eastAsia" w:ascii="Times New Roman" w:hAnsi="Times New Roman" w:eastAsia="仿宋_GB2312" w:cs="Times New Roman"/>
          <w:w w:val="105"/>
          <w:sz w:val="32"/>
          <w:szCs w:val="32"/>
          <w:lang w:val="en-US"/>
        </w:rPr>
        <w:t>团队现有成果成熟度高，拥有产业化能力，有较高应用价值。</w:t>
      </w:r>
    </w:p>
    <w:p>
      <w:pPr>
        <w:pStyle w:val="2"/>
        <w:adjustRightInd w:val="0"/>
        <w:spacing w:line="600" w:lineRule="exact"/>
        <w:ind w:firstLine="672" w:firstLineChars="200"/>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lang w:val="en-US"/>
        </w:rPr>
        <w:t>（</w:t>
      </w:r>
      <w:r>
        <w:rPr>
          <w:rFonts w:ascii="Times New Roman" w:hAnsi="Times New Roman" w:eastAsia="仿宋_GB2312" w:cs="Times New Roman"/>
          <w:w w:val="105"/>
          <w:sz w:val="32"/>
          <w:szCs w:val="32"/>
          <w:lang w:val="en-US"/>
        </w:rPr>
        <w:t>2</w:t>
      </w:r>
      <w:r>
        <w:rPr>
          <w:rFonts w:hint="eastAsia" w:ascii="Times New Roman" w:hAnsi="Times New Roman" w:eastAsia="仿宋_GB2312" w:cs="Times New Roman"/>
          <w:w w:val="105"/>
          <w:sz w:val="32"/>
          <w:szCs w:val="32"/>
          <w:lang w:val="en-US"/>
        </w:rPr>
        <w:t>）团队有明确的市场前景分析及相应成果转化的创新发展计划书。</w:t>
      </w:r>
    </w:p>
    <w:p>
      <w:pPr>
        <w:pStyle w:val="2"/>
        <w:adjustRightInd w:val="0"/>
        <w:spacing w:line="600" w:lineRule="exact"/>
        <w:ind w:firstLine="672" w:firstLineChars="200"/>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lang w:val="en-US"/>
        </w:rPr>
        <w:t>（</w:t>
      </w:r>
      <w:r>
        <w:rPr>
          <w:rFonts w:ascii="Times New Roman" w:hAnsi="Times New Roman" w:eastAsia="仿宋_GB2312" w:cs="Times New Roman"/>
          <w:w w:val="105"/>
          <w:sz w:val="32"/>
          <w:szCs w:val="32"/>
          <w:lang w:val="en-US"/>
        </w:rPr>
        <w:t>3</w:t>
      </w:r>
      <w:r>
        <w:rPr>
          <w:rFonts w:hint="eastAsia" w:ascii="Times New Roman" w:hAnsi="Times New Roman" w:eastAsia="仿宋_GB2312" w:cs="Times New Roman"/>
          <w:w w:val="105"/>
          <w:sz w:val="32"/>
          <w:szCs w:val="32"/>
          <w:lang w:val="en-US"/>
        </w:rPr>
        <w:t>）团队前期已与企业存在合作研究基础。</w:t>
      </w:r>
    </w:p>
    <w:p>
      <w:pPr>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rPr>
        <w:t>企业要求</w:t>
      </w:r>
      <w:r>
        <w:rPr>
          <w:rFonts w:hint="eastAsia" w:ascii="Times New Roman" w:hAnsi="Times New Roman" w:eastAsia="仿宋_GB2312" w:cs="Times New Roman"/>
          <w:sz w:val="32"/>
          <w:szCs w:val="32"/>
        </w:rPr>
        <w:t>：</w:t>
      </w:r>
    </w:p>
    <w:p>
      <w:pPr>
        <w:spacing w:line="60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bidi="ar-SA"/>
        </w:rPr>
        <w:t>对接企业应具有独立法人资格；</w:t>
      </w:r>
      <w:r>
        <w:rPr>
          <w:rFonts w:hint="eastAsia" w:ascii="Times New Roman" w:hAnsi="Times New Roman" w:eastAsia="仿宋_GB2312" w:cs="Times New Roman"/>
          <w:sz w:val="32"/>
          <w:szCs w:val="32"/>
          <w:lang w:val="en-US"/>
        </w:rPr>
        <w:t>积极参与项目进行，为项目的顺利完成提供帮助；</w:t>
      </w:r>
      <w:r>
        <w:rPr>
          <w:rFonts w:hint="eastAsia" w:ascii="Times New Roman" w:hAnsi="Times New Roman" w:eastAsia="仿宋_GB2312" w:cs="Times New Roman"/>
          <w:sz w:val="32"/>
          <w:szCs w:val="32"/>
          <w:lang w:val="en-US" w:bidi="ar-SA"/>
        </w:rPr>
        <w:t>实施科技计划项目信用良好</w:t>
      </w:r>
      <w:r>
        <w:rPr>
          <w:rFonts w:hint="eastAsia" w:ascii="Times New Roman" w:hAnsi="Times New Roman" w:eastAsia="仿宋_GB2312" w:cs="Times New Roman"/>
          <w:sz w:val="32"/>
          <w:szCs w:val="32"/>
          <w:lang w:val="en-US"/>
        </w:rPr>
        <w:t>；</w:t>
      </w:r>
    </w:p>
    <w:p>
      <w:pPr>
        <w:spacing w:line="60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lang w:val="en-US"/>
        </w:rPr>
        <w:t>在</w:t>
      </w:r>
      <w:r>
        <w:rPr>
          <w:rFonts w:hint="eastAsia" w:ascii="Times New Roman" w:hAnsi="Times New Roman" w:eastAsia="仿宋_GB2312" w:cs="Times New Roman"/>
          <w:sz w:val="32"/>
          <w:szCs w:val="32"/>
          <w:lang w:val="en-US" w:eastAsia="zh-CN"/>
        </w:rPr>
        <w:t>小分队</w:t>
      </w:r>
      <w:r>
        <w:rPr>
          <w:rFonts w:hint="eastAsia" w:ascii="Times New Roman" w:hAnsi="Times New Roman" w:eastAsia="仿宋_GB2312" w:cs="Times New Roman"/>
          <w:sz w:val="32"/>
          <w:szCs w:val="32"/>
          <w:lang w:val="en-US"/>
        </w:rPr>
        <w:t>项目获得立项资助时</w:t>
      </w:r>
      <w:r>
        <w:rPr>
          <w:rFonts w:hint="eastAsia" w:ascii="Times New Roman" w:hAnsi="Times New Roman" w:eastAsia="仿宋_GB2312" w:cs="Times New Roman"/>
          <w:sz w:val="32"/>
          <w:szCs w:val="32"/>
          <w:lang w:val="en-US" w:eastAsia="zh-CN"/>
        </w:rPr>
        <w:t>需</w:t>
      </w:r>
      <w:r>
        <w:rPr>
          <w:rFonts w:hint="eastAsia" w:ascii="Times New Roman" w:hAnsi="Times New Roman" w:eastAsia="仿宋_GB2312" w:cs="Times New Roman"/>
          <w:sz w:val="32"/>
          <w:szCs w:val="32"/>
          <w:lang w:val="en-US"/>
        </w:rPr>
        <w:t>给予</w:t>
      </w:r>
      <w:r>
        <w:rPr>
          <w:rFonts w:ascii="Times New Roman" w:hAnsi="Times New Roman" w:eastAsia="仿宋_GB2312" w:cs="Times New Roman"/>
          <w:sz w:val="32"/>
          <w:szCs w:val="32"/>
          <w:lang w:val="en-US"/>
        </w:rPr>
        <w:t>1:1</w:t>
      </w:r>
      <w:r>
        <w:rPr>
          <w:rFonts w:hint="eastAsia" w:ascii="Times New Roman" w:hAnsi="Times New Roman" w:eastAsia="仿宋_GB2312" w:cs="Times New Roman"/>
          <w:sz w:val="32"/>
          <w:szCs w:val="32"/>
          <w:lang w:val="en-US"/>
        </w:rPr>
        <w:t>的项目配套经费</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rPr>
        <w:t>定向用于研发中心或联合实验室的建设，我方可给予企业相关专利的优先使用权</w:t>
      </w:r>
      <w:r>
        <w:rPr>
          <w:rFonts w:hint="eastAsia" w:ascii="Times New Roman" w:hAnsi="Times New Roman" w:eastAsia="仿宋_GB2312" w:cs="Times New Roman"/>
          <w:sz w:val="32"/>
          <w:szCs w:val="32"/>
          <w:lang w:val="en-US" w:eastAsia="zh-CN"/>
        </w:rPr>
        <w:t>。</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3.任务目标：</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详见申请书及任务书。</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lang w:val="en-US" w:eastAsia="zh-CN"/>
        </w:rPr>
      </w:pPr>
      <w:r>
        <w:rPr>
          <w:rFonts w:hint="eastAsia" w:ascii="Times New Roman" w:hAnsi="Times New Roman" w:eastAsia="仿宋_GB2312" w:cs="Times New Roman"/>
          <w:w w:val="105"/>
          <w:sz w:val="32"/>
          <w:szCs w:val="32"/>
          <w:lang w:val="en-US" w:eastAsia="zh-CN"/>
        </w:rPr>
        <w:t>如下三种情况可获得优先立项支持：</w:t>
      </w:r>
    </w:p>
    <w:p>
      <w:pPr>
        <w:pStyle w:val="2"/>
        <w:adjustRightInd w:val="0"/>
        <w:spacing w:line="600" w:lineRule="exact"/>
        <w:ind w:firstLine="672" w:firstLineChars="200"/>
        <w:jc w:val="both"/>
        <w:rPr>
          <w:rFonts w:hint="eastAsia" w:ascii="Times New Roman" w:hAnsi="Times New Roman" w:eastAsia="仿宋_GB2312" w:cs="Times New Roman"/>
          <w:w w:val="105"/>
          <w:sz w:val="32"/>
          <w:szCs w:val="32"/>
          <w:lang w:eastAsia="zh-CN"/>
        </w:rPr>
      </w:pPr>
      <w:r>
        <w:rPr>
          <w:rFonts w:hint="eastAsia" w:ascii="Times New Roman" w:hAnsi="Times New Roman" w:eastAsia="仿宋_GB2312" w:cs="Times New Roman"/>
          <w:w w:val="105"/>
          <w:sz w:val="32"/>
          <w:szCs w:val="32"/>
          <w:lang w:val="en-US" w:eastAsia="zh-CN"/>
        </w:rPr>
        <w:t>1.</w:t>
      </w:r>
      <w:r>
        <w:rPr>
          <w:rFonts w:hint="eastAsia" w:ascii="Times New Roman" w:hAnsi="Times New Roman" w:eastAsia="仿宋_GB2312" w:cs="Times New Roman"/>
          <w:w w:val="105"/>
          <w:sz w:val="32"/>
          <w:szCs w:val="32"/>
        </w:rPr>
        <w:t>前期参与过学校科技成果转化调研，并在科技处、社科处有备案的团队</w:t>
      </w:r>
      <w:r>
        <w:rPr>
          <w:rFonts w:hint="eastAsia" w:ascii="Times New Roman" w:hAnsi="Times New Roman" w:eastAsia="仿宋_GB2312" w:cs="Times New Roman"/>
          <w:w w:val="105"/>
          <w:sz w:val="32"/>
          <w:szCs w:val="32"/>
          <w:lang w:eastAsia="zh-CN"/>
        </w:rPr>
        <w:t>；</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lang w:val="en-US" w:eastAsia="zh-CN"/>
        </w:rPr>
      </w:pPr>
      <w:r>
        <w:rPr>
          <w:rFonts w:hint="eastAsia" w:ascii="Times New Roman" w:hAnsi="Times New Roman" w:eastAsia="仿宋_GB2312" w:cs="Times New Roman"/>
          <w:w w:val="105"/>
          <w:sz w:val="32"/>
          <w:szCs w:val="32"/>
          <w:lang w:val="en-US" w:eastAsia="zh-CN"/>
        </w:rPr>
        <w:t>2.合作企业所在地为东莞市内的；</w:t>
      </w:r>
    </w:p>
    <w:p>
      <w:pPr>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3.合作企业配套经费大于1:1的。</w:t>
      </w:r>
    </w:p>
    <w:p>
      <w:pPr>
        <w:spacing w:line="600" w:lineRule="exact"/>
        <w:ind w:firstLine="645"/>
        <w:jc w:val="both"/>
        <w:rPr>
          <w:rFonts w:ascii="黑体" w:hAnsi="黑体" w:eastAsia="黑体" w:cs="Times New Roman"/>
          <w:w w:val="105"/>
          <w:sz w:val="32"/>
          <w:szCs w:val="32"/>
        </w:rPr>
      </w:pPr>
      <w:r>
        <w:rPr>
          <w:rFonts w:hint="eastAsia" w:ascii="黑体" w:hAnsi="黑体" w:eastAsia="黑体" w:cs="Times New Roman"/>
          <w:w w:val="105"/>
          <w:sz w:val="32"/>
          <w:szCs w:val="32"/>
        </w:rPr>
        <w:t>三、项目管理</w:t>
      </w:r>
    </w:p>
    <w:p>
      <w:pPr>
        <w:spacing w:line="600" w:lineRule="exact"/>
        <w:ind w:firstLine="645"/>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rPr>
        <w:t>项目立项后，小分队项目负责人（专员）须将项目录入学校科研管理系统，建立科技产业创新服务</w:t>
      </w:r>
      <w:r>
        <w:rPr>
          <w:rFonts w:hint="eastAsia" w:ascii="Times New Roman" w:hAnsi="Times New Roman" w:eastAsia="仿宋_GB2312" w:cs="Times New Roman"/>
          <w:w w:val="105"/>
          <w:sz w:val="32"/>
          <w:szCs w:val="32"/>
          <w:lang w:val="en-US"/>
        </w:rPr>
        <w:t>专项行动项目</w:t>
      </w:r>
      <w:r>
        <w:rPr>
          <w:rFonts w:hint="eastAsia" w:ascii="Times New Roman" w:hAnsi="Times New Roman" w:eastAsia="仿宋_GB2312" w:cs="Times New Roman"/>
          <w:w w:val="105"/>
          <w:sz w:val="32"/>
          <w:szCs w:val="32"/>
        </w:rPr>
        <w:t>工作档案，作为后期考核依据。</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科技产业创新服务</w:t>
      </w:r>
      <w:r>
        <w:rPr>
          <w:rFonts w:hint="eastAsia" w:ascii="Times New Roman" w:hAnsi="Times New Roman" w:eastAsia="仿宋_GB2312" w:cs="Times New Roman"/>
          <w:w w:val="105"/>
          <w:sz w:val="32"/>
          <w:szCs w:val="32"/>
          <w:lang w:val="en-US"/>
        </w:rPr>
        <w:t>专项行动项目</w:t>
      </w:r>
      <w:r>
        <w:rPr>
          <w:rFonts w:hint="eastAsia" w:ascii="Times New Roman" w:hAnsi="Times New Roman" w:eastAsia="仿宋_GB2312" w:cs="Times New Roman"/>
          <w:w w:val="105"/>
          <w:sz w:val="32"/>
          <w:szCs w:val="32"/>
        </w:rPr>
        <w:t>实行考核制度，由学校和企业对其进行全面考核。工作目标完成情况作为服务期考核的重要内容。企业如发现科技产业创新服务小分队有违反相关规定或未尽职的行为，应及时向学校</w:t>
      </w:r>
      <w:r>
        <w:rPr>
          <w:rFonts w:hint="eastAsia" w:ascii="Times New Roman" w:hAnsi="Times New Roman" w:eastAsia="仿宋_GB2312" w:cs="Times New Roman"/>
          <w:w w:val="105"/>
          <w:sz w:val="32"/>
          <w:szCs w:val="32"/>
          <w:lang w:val="en-US"/>
        </w:rPr>
        <w:t>科技处、社科处</w:t>
      </w:r>
      <w:r>
        <w:rPr>
          <w:rFonts w:hint="eastAsia" w:ascii="Times New Roman" w:hAnsi="Times New Roman" w:eastAsia="仿宋_GB2312" w:cs="Times New Roman"/>
          <w:w w:val="105"/>
          <w:sz w:val="32"/>
          <w:szCs w:val="32"/>
        </w:rPr>
        <w:t>反映。</w:t>
      </w:r>
    </w:p>
    <w:p>
      <w:pPr>
        <w:spacing w:line="600" w:lineRule="exact"/>
        <w:ind w:firstLine="645"/>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lang w:val="en-US"/>
        </w:rPr>
        <w:t>中期检查、结题验收所提交的成果、专利等附件材料，以科研管理系统所提交的依托项目成果为准，同一成果不可在校内不同项目中检及结题验收中重复使用。</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考核等级分为优秀、合格、不合格三级。优秀科技产业创新服务小分队（专员）比例不超过20%。考核结果作为晋升职称、晋级、评优以及提拔使用和表彰奖励的依据。</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对于项目执行期间考核检查不合格，或由于自身业务能力差、责任心不强等原因不能胜任工作的科技产业创新服务小分队（专员），经学校科技处、社科处审查，在报请校领导审定后，将及时取消资格，终止其服务活动。</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结题验收考核不合格的</w:t>
      </w:r>
      <w:r>
        <w:rPr>
          <w:rFonts w:hint="eastAsia" w:ascii="Times New Roman" w:hAnsi="Times New Roman" w:eastAsia="仿宋_GB2312" w:cs="Times New Roman"/>
          <w:w w:val="105"/>
          <w:sz w:val="32"/>
          <w:szCs w:val="32"/>
          <w:lang w:val="en-US"/>
        </w:rPr>
        <w:t>项目负责人（专员）</w:t>
      </w:r>
      <w:r>
        <w:rPr>
          <w:rFonts w:hint="eastAsia" w:ascii="Times New Roman" w:hAnsi="Times New Roman" w:eastAsia="仿宋_GB2312" w:cs="Times New Roman"/>
          <w:w w:val="105"/>
          <w:sz w:val="32"/>
          <w:szCs w:val="32"/>
        </w:rPr>
        <w:t>，</w:t>
      </w:r>
      <w:r>
        <w:rPr>
          <w:rFonts w:hint="eastAsia" w:ascii="Times New Roman" w:hAnsi="Times New Roman" w:eastAsia="仿宋_GB2312" w:cs="Times New Roman"/>
          <w:w w:val="105"/>
          <w:sz w:val="32"/>
          <w:szCs w:val="32"/>
          <w:lang w:val="en-US"/>
        </w:rPr>
        <w:t>项目结束后两年内，</w:t>
      </w:r>
      <w:r>
        <w:rPr>
          <w:rFonts w:hint="eastAsia" w:ascii="Times New Roman" w:hAnsi="Times New Roman" w:eastAsia="仿宋_GB2312" w:cs="Times New Roman"/>
          <w:w w:val="105"/>
          <w:sz w:val="32"/>
          <w:szCs w:val="32"/>
        </w:rPr>
        <w:t>不能再作为项目负责人申报科技产业创新服务专项行动项目。</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对于限项申报的科研项目，学校给予年度考核优秀的科技创新服务小分队负责人（专员）政策倾斜。</w:t>
      </w:r>
    </w:p>
    <w:p>
      <w:pPr>
        <w:pStyle w:val="2"/>
        <w:adjustRightInd w:val="0"/>
        <w:spacing w:line="600" w:lineRule="exact"/>
        <w:ind w:firstLine="672" w:firstLineChars="200"/>
        <w:jc w:val="both"/>
        <w:rPr>
          <w:rFonts w:ascii="Times New Roman" w:hAnsi="Times New Roman" w:eastAsia="黑体" w:cs="Times New Roman"/>
          <w:w w:val="105"/>
          <w:sz w:val="32"/>
          <w:szCs w:val="32"/>
        </w:rPr>
      </w:pPr>
      <w:r>
        <w:rPr>
          <w:rFonts w:hint="eastAsia" w:ascii="Times New Roman" w:hAnsi="Times New Roman" w:eastAsia="黑体" w:cs="Times New Roman"/>
          <w:w w:val="105"/>
          <w:sz w:val="32"/>
          <w:szCs w:val="32"/>
        </w:rPr>
        <w:t>四、申报程序</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1.科技产业创新服务专项行动项目实行学校二级组织机构申报负责制，经二级组织机构审核同意后报送科技处、社科处。</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2.科技处、社科处对申报材料进行初审，组织专家评审，提出审核意见。</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3.校学术委员会对申报项目进行评议。</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4.评议结果公示。</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5.校长办公会审议。</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6.根据审议结果确定立项资助的项目并下达建设经费。</w:t>
      </w:r>
    </w:p>
    <w:p>
      <w:pPr>
        <w:pStyle w:val="2"/>
        <w:adjustRightInd w:val="0"/>
        <w:spacing w:line="600" w:lineRule="exact"/>
        <w:ind w:firstLine="672" w:firstLineChars="200"/>
        <w:jc w:val="both"/>
        <w:rPr>
          <w:rFonts w:ascii="Times New Roman" w:hAnsi="Times New Roman" w:eastAsia="黑体" w:cs="Times New Roman"/>
          <w:w w:val="105"/>
          <w:sz w:val="32"/>
          <w:szCs w:val="32"/>
        </w:rPr>
      </w:pPr>
      <w:r>
        <w:rPr>
          <w:rFonts w:hint="eastAsia" w:ascii="Times New Roman" w:hAnsi="Times New Roman" w:eastAsia="黑体" w:cs="Times New Roman"/>
          <w:w w:val="105"/>
          <w:sz w:val="32"/>
          <w:szCs w:val="32"/>
        </w:rPr>
        <w:t>五、支持强度</w:t>
      </w:r>
    </w:p>
    <w:p>
      <w:pPr>
        <w:pStyle w:val="2"/>
        <w:adjustRightInd w:val="0"/>
        <w:spacing w:line="600" w:lineRule="exact"/>
        <w:ind w:firstLine="672"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lang w:val="en-US" w:eastAsia="zh-CN"/>
        </w:rPr>
        <w:t>针对</w:t>
      </w:r>
      <w:r>
        <w:rPr>
          <w:rFonts w:hint="eastAsia" w:ascii="Times New Roman" w:hAnsi="Times New Roman" w:eastAsia="仿宋_GB2312" w:cs="Times New Roman"/>
          <w:w w:val="105"/>
          <w:sz w:val="32"/>
          <w:szCs w:val="32"/>
        </w:rPr>
        <w:t>2020年度</w:t>
      </w:r>
      <w:r>
        <w:rPr>
          <w:rFonts w:hint="eastAsia" w:ascii="Times New Roman" w:hAnsi="Times New Roman" w:eastAsia="仿宋_GB2312" w:cs="Times New Roman"/>
          <w:w w:val="105"/>
          <w:sz w:val="32"/>
          <w:szCs w:val="32"/>
          <w:lang w:val="en-US" w:eastAsia="zh-CN"/>
        </w:rPr>
        <w:t>第二批</w:t>
      </w:r>
      <w:r>
        <w:rPr>
          <w:rFonts w:hint="eastAsia" w:ascii="Times New Roman" w:hAnsi="Times New Roman" w:eastAsia="仿宋_GB2312" w:cs="Times New Roman"/>
          <w:w w:val="105"/>
          <w:sz w:val="32"/>
          <w:szCs w:val="32"/>
        </w:rPr>
        <w:t>科技产业创新服务专项行动</w:t>
      </w:r>
      <w:r>
        <w:rPr>
          <w:rFonts w:hint="eastAsia" w:ascii="Times New Roman" w:hAnsi="Times New Roman" w:eastAsia="仿宋_GB2312" w:cs="Times New Roman"/>
          <w:w w:val="105"/>
          <w:sz w:val="32"/>
          <w:szCs w:val="32"/>
          <w:lang w:val="en-US"/>
        </w:rPr>
        <w:t>项目</w:t>
      </w:r>
      <w:r>
        <w:rPr>
          <w:rFonts w:hint="eastAsia" w:ascii="Times New Roman" w:hAnsi="Times New Roman" w:eastAsia="仿宋_GB2312" w:cs="Times New Roman"/>
          <w:w w:val="105"/>
          <w:sz w:val="32"/>
          <w:szCs w:val="32"/>
          <w:lang w:val="en-US" w:eastAsia="zh-CN"/>
        </w:rPr>
        <w:t>，</w:t>
      </w:r>
      <w:r>
        <w:rPr>
          <w:rFonts w:hint="eastAsia" w:ascii="Times New Roman" w:hAnsi="Times New Roman" w:eastAsia="仿宋_GB2312" w:cs="Times New Roman"/>
          <w:w w:val="105"/>
          <w:sz w:val="32"/>
          <w:szCs w:val="32"/>
        </w:rPr>
        <w:t>学校设立科技产业创新服务东莞行动专项资金</w:t>
      </w:r>
      <w:r>
        <w:rPr>
          <w:rFonts w:hint="eastAsia" w:ascii="Times New Roman" w:hAnsi="Times New Roman" w:eastAsia="仿宋_GB2312" w:cs="Times New Roman"/>
          <w:w w:val="105"/>
          <w:sz w:val="32"/>
          <w:szCs w:val="32"/>
          <w:lang w:eastAsia="zh-CN"/>
        </w:rPr>
        <w:t>，</w:t>
      </w:r>
      <w:r>
        <w:rPr>
          <w:rFonts w:hint="eastAsia" w:ascii="Times New Roman" w:hAnsi="Times New Roman" w:eastAsia="仿宋_GB2312" w:cs="Times New Roman"/>
          <w:w w:val="105"/>
          <w:sz w:val="32"/>
          <w:szCs w:val="32"/>
        </w:rPr>
        <w:t>科技产业</w:t>
      </w:r>
      <w:r>
        <w:rPr>
          <w:rFonts w:hint="eastAsia" w:ascii="Times New Roman" w:hAnsi="Times New Roman" w:eastAsia="仿宋_GB2312" w:cs="Times New Roman"/>
          <w:w w:val="105"/>
          <w:sz w:val="32"/>
          <w:szCs w:val="32"/>
          <w:lang w:val="en-US"/>
        </w:rPr>
        <w:t>成果</w:t>
      </w:r>
      <w:r>
        <w:rPr>
          <w:rFonts w:hint="eastAsia" w:ascii="Times New Roman" w:hAnsi="Times New Roman" w:eastAsia="仿宋_GB2312" w:cs="Times New Roman"/>
          <w:w w:val="105"/>
          <w:sz w:val="32"/>
          <w:szCs w:val="32"/>
        </w:rPr>
        <w:t>育成小分队经费为30万元/项</w:t>
      </w:r>
      <w:r>
        <w:rPr>
          <w:rFonts w:hint="eastAsia" w:ascii="Times New Roman" w:hAnsi="Times New Roman" w:eastAsia="仿宋_GB2312" w:cs="Times New Roman"/>
          <w:w w:val="105"/>
          <w:sz w:val="32"/>
          <w:szCs w:val="32"/>
          <w:lang w:eastAsia="zh-CN"/>
        </w:rPr>
        <w:t>，</w:t>
      </w:r>
      <w:r>
        <w:rPr>
          <w:rFonts w:hint="eastAsia" w:ascii="Times New Roman" w:hAnsi="Times New Roman" w:eastAsia="仿宋_GB2312" w:cs="Times New Roman"/>
          <w:w w:val="105"/>
          <w:sz w:val="32"/>
          <w:szCs w:val="32"/>
          <w:lang w:val="en-US" w:eastAsia="zh-CN"/>
        </w:rPr>
        <w:t>服务周期为2年。</w:t>
      </w:r>
    </w:p>
    <w:p>
      <w:pPr>
        <w:pStyle w:val="2"/>
        <w:adjustRightInd w:val="0"/>
        <w:spacing w:line="600" w:lineRule="exact"/>
        <w:ind w:firstLine="672" w:firstLineChars="200"/>
        <w:jc w:val="both"/>
        <w:rPr>
          <w:rFonts w:ascii="Times New Roman" w:hAnsi="Times New Roman" w:eastAsia="黑体" w:cs="Times New Roman"/>
          <w:w w:val="105"/>
          <w:sz w:val="32"/>
          <w:szCs w:val="32"/>
        </w:rPr>
      </w:pPr>
      <w:r>
        <w:rPr>
          <w:rFonts w:hint="eastAsia" w:ascii="Times New Roman" w:hAnsi="Times New Roman" w:eastAsia="黑体" w:cs="Times New Roman"/>
          <w:w w:val="105"/>
          <w:sz w:val="32"/>
          <w:szCs w:val="32"/>
        </w:rPr>
        <w:t>六、经费管理</w:t>
      </w:r>
    </w:p>
    <w:p>
      <w:pPr>
        <w:pStyle w:val="2"/>
        <w:adjustRightInd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项目经费实行“一次核定，分期拨款”的办法，</w:t>
      </w:r>
      <w:r>
        <w:rPr>
          <w:rFonts w:hint="eastAsia" w:ascii="Times New Roman" w:eastAsia="仿宋_GB2312" w:cs="Times New Roman"/>
          <w:sz w:val="32"/>
          <w:szCs w:val="32"/>
        </w:rPr>
        <w:t>学校设立专项资金，为团队安排运行经费，</w:t>
      </w:r>
      <w:r>
        <w:rPr>
          <w:rFonts w:hint="eastAsia" w:ascii="Times New Roman" w:hAnsi="Times New Roman" w:eastAsia="仿宋_GB2312" w:cs="Times New Roman"/>
          <w:sz w:val="32"/>
          <w:szCs w:val="32"/>
        </w:rPr>
        <w:t>专款专用，不得挪用。团队运行经费主要包括：</w:t>
      </w:r>
      <w:bookmarkStart w:id="0" w:name="_GoBack"/>
      <w:bookmarkEnd w:id="0"/>
    </w:p>
    <w:p>
      <w:pPr>
        <w:widowControl/>
        <w:snapToGrid w:val="0"/>
        <w:spacing w:line="600" w:lineRule="exact"/>
        <w:ind w:firstLine="640" w:firstLineChars="200"/>
        <w:rPr>
          <w:rFonts w:ascii="Times New Roman" w:eastAsia="仿宋_GB2312" w:cs="Times New Roman"/>
          <w:sz w:val="32"/>
          <w:szCs w:val="32"/>
        </w:rPr>
      </w:pPr>
      <w:r>
        <w:rPr>
          <w:rFonts w:ascii="Times New Roman" w:eastAsia="仿宋_GB2312" w:cs="Times New Roman"/>
          <w:sz w:val="32"/>
          <w:szCs w:val="32"/>
        </w:rPr>
        <w:t>（</w:t>
      </w:r>
      <w:r>
        <w:rPr>
          <w:rFonts w:ascii="Times New Roman" w:eastAsia="仿宋_GB2312" w:cs="Times New Roman"/>
          <w:sz w:val="32"/>
          <w:szCs w:val="32"/>
          <w:lang w:val="en-US"/>
        </w:rPr>
        <w:t>1</w:t>
      </w:r>
      <w:r>
        <w:rPr>
          <w:rFonts w:ascii="Times New Roman" w:eastAsia="仿宋_GB2312" w:cs="Times New Roman"/>
          <w:sz w:val="32"/>
          <w:szCs w:val="32"/>
        </w:rPr>
        <w:t>）科研业务费：设备购置及维护费、材料费、测试化验加工费、燃料动力费、差旅费、会议费、国际合作与交流费，出版/文献/信息传播/知识产权事务</w:t>
      </w:r>
      <w:r>
        <w:rPr>
          <w:rFonts w:hint="eastAsia" w:ascii="Times New Roman" w:eastAsia="仿宋_GB2312" w:cs="Times New Roman"/>
          <w:sz w:val="32"/>
          <w:szCs w:val="32"/>
        </w:rPr>
        <w:t>费</w:t>
      </w:r>
      <w:r>
        <w:rPr>
          <w:rFonts w:ascii="Times New Roman" w:eastAsia="仿宋_GB2312" w:cs="Times New Roman"/>
          <w:sz w:val="32"/>
          <w:szCs w:val="32"/>
        </w:rPr>
        <w:t>等；</w:t>
      </w:r>
    </w:p>
    <w:p>
      <w:pPr>
        <w:widowControl/>
        <w:snapToGrid w:val="0"/>
        <w:spacing w:line="600" w:lineRule="exact"/>
        <w:ind w:firstLine="640" w:firstLineChars="200"/>
        <w:rPr>
          <w:rFonts w:ascii="Times New Roman" w:eastAsia="仿宋_GB2312" w:cs="Times New Roman"/>
          <w:sz w:val="32"/>
          <w:szCs w:val="32"/>
        </w:rPr>
      </w:pPr>
      <w:r>
        <w:rPr>
          <w:rFonts w:ascii="Times New Roman" w:eastAsia="仿宋_GB2312" w:cs="Times New Roman"/>
          <w:sz w:val="32"/>
          <w:szCs w:val="32"/>
        </w:rPr>
        <w:t>（</w:t>
      </w:r>
      <w:r>
        <w:rPr>
          <w:rFonts w:ascii="Times New Roman" w:eastAsia="仿宋_GB2312" w:cs="Times New Roman"/>
          <w:sz w:val="32"/>
          <w:szCs w:val="32"/>
          <w:lang w:val="en-US"/>
        </w:rPr>
        <w:t>2</w:t>
      </w:r>
      <w:r>
        <w:rPr>
          <w:rFonts w:ascii="Times New Roman" w:eastAsia="仿宋_GB2312" w:cs="Times New Roman"/>
          <w:sz w:val="32"/>
          <w:szCs w:val="32"/>
        </w:rPr>
        <w:t>）人力资源成本费：包括项目组成员、项目组临时聘用人员（含研究生、本科生）的人力资源成本费，以及为提高科研工作绩效而安排的相关支出；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en-US"/>
        </w:rPr>
        <w:t>3</w:t>
      </w:r>
      <w:r>
        <w:rPr>
          <w:rFonts w:hint="eastAsia" w:ascii="Times New Roman" w:hAnsi="Times New Roman" w:eastAsia="仿宋_GB2312" w:cs="Times New Roman"/>
          <w:sz w:val="32"/>
          <w:szCs w:val="32"/>
        </w:rPr>
        <w:t>）办公费：是指购买一般办公用品等，本科目不超过总经费的</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p>
    <w:p>
      <w:pPr>
        <w:pStyle w:val="2"/>
        <w:adjustRightInd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首期经费与立项通知同时下达，后续经费视进展情况确定；未通过中期检查的项目，一般不予拨付二期经费；未通过验收结题的项目，不予拨付剩余经费。如遇特殊情况，项目可申请延期，延期一般为半年，最长不超过一年，延期获批并通过中期检查后，拨付二期经费。项目实施情况良好，可申请续期资助，获批后按新立项项目进行管理。</w:t>
      </w:r>
    </w:p>
    <w:p>
      <w:pPr>
        <w:pStyle w:val="2"/>
        <w:adjustRightInd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企业配套经费另行签订协议，按横向经费管理。</w:t>
      </w:r>
    </w:p>
    <w:sectPr>
      <w:pgSz w:w="11900" w:h="16840"/>
      <w:pgMar w:top="1560" w:right="1410" w:bottom="1418" w:left="127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59"/>
    <w:rsid w:val="00015D8A"/>
    <w:rsid w:val="00070984"/>
    <w:rsid w:val="00075F82"/>
    <w:rsid w:val="00087D18"/>
    <w:rsid w:val="00090B1E"/>
    <w:rsid w:val="000B5CC9"/>
    <w:rsid w:val="000D7D53"/>
    <w:rsid w:val="001256FE"/>
    <w:rsid w:val="001E479D"/>
    <w:rsid w:val="001F5223"/>
    <w:rsid w:val="00220F9F"/>
    <w:rsid w:val="0027631C"/>
    <w:rsid w:val="00292519"/>
    <w:rsid w:val="00323794"/>
    <w:rsid w:val="00396156"/>
    <w:rsid w:val="00397340"/>
    <w:rsid w:val="003B3959"/>
    <w:rsid w:val="0048040B"/>
    <w:rsid w:val="0049470B"/>
    <w:rsid w:val="004C12F5"/>
    <w:rsid w:val="005D6D59"/>
    <w:rsid w:val="005F4F0E"/>
    <w:rsid w:val="006909AF"/>
    <w:rsid w:val="006C29C3"/>
    <w:rsid w:val="007408A3"/>
    <w:rsid w:val="007A6F98"/>
    <w:rsid w:val="007C2730"/>
    <w:rsid w:val="00830886"/>
    <w:rsid w:val="00835A20"/>
    <w:rsid w:val="008473C5"/>
    <w:rsid w:val="00847F1B"/>
    <w:rsid w:val="008A367B"/>
    <w:rsid w:val="008B5756"/>
    <w:rsid w:val="008B66DF"/>
    <w:rsid w:val="008D6E42"/>
    <w:rsid w:val="00901271"/>
    <w:rsid w:val="009E3F32"/>
    <w:rsid w:val="00B811B4"/>
    <w:rsid w:val="00BD3EF0"/>
    <w:rsid w:val="00BE42FC"/>
    <w:rsid w:val="00C03BCF"/>
    <w:rsid w:val="00C36011"/>
    <w:rsid w:val="00C36D50"/>
    <w:rsid w:val="00C6400B"/>
    <w:rsid w:val="00C9215F"/>
    <w:rsid w:val="00CD1219"/>
    <w:rsid w:val="00CE0272"/>
    <w:rsid w:val="00D55E42"/>
    <w:rsid w:val="00E92FEA"/>
    <w:rsid w:val="00F3545C"/>
    <w:rsid w:val="00F5365A"/>
    <w:rsid w:val="027E44C9"/>
    <w:rsid w:val="03E940F5"/>
    <w:rsid w:val="076F74C2"/>
    <w:rsid w:val="07B474D9"/>
    <w:rsid w:val="07B804C4"/>
    <w:rsid w:val="091B40AD"/>
    <w:rsid w:val="0BDF1BC3"/>
    <w:rsid w:val="0E055284"/>
    <w:rsid w:val="0EAB37EC"/>
    <w:rsid w:val="0FC73B18"/>
    <w:rsid w:val="11854D03"/>
    <w:rsid w:val="1189583D"/>
    <w:rsid w:val="14406654"/>
    <w:rsid w:val="15553D95"/>
    <w:rsid w:val="1624555E"/>
    <w:rsid w:val="186402CB"/>
    <w:rsid w:val="1A9404E9"/>
    <w:rsid w:val="1AAF0808"/>
    <w:rsid w:val="1C8C1549"/>
    <w:rsid w:val="1E4A5879"/>
    <w:rsid w:val="1FBD4AA1"/>
    <w:rsid w:val="213E0743"/>
    <w:rsid w:val="253B4E8F"/>
    <w:rsid w:val="25B256AD"/>
    <w:rsid w:val="26B30DA9"/>
    <w:rsid w:val="26ED4C8E"/>
    <w:rsid w:val="27F62BD7"/>
    <w:rsid w:val="2BD57C61"/>
    <w:rsid w:val="2F715BBA"/>
    <w:rsid w:val="3422693F"/>
    <w:rsid w:val="347956D9"/>
    <w:rsid w:val="34840486"/>
    <w:rsid w:val="362F3448"/>
    <w:rsid w:val="364D7CBE"/>
    <w:rsid w:val="367F086E"/>
    <w:rsid w:val="3B1B7135"/>
    <w:rsid w:val="3CCA516E"/>
    <w:rsid w:val="3F826F39"/>
    <w:rsid w:val="40F87F57"/>
    <w:rsid w:val="44BA0ECE"/>
    <w:rsid w:val="46102247"/>
    <w:rsid w:val="46DB3A92"/>
    <w:rsid w:val="490E575B"/>
    <w:rsid w:val="4B2F3A3A"/>
    <w:rsid w:val="4C567FC4"/>
    <w:rsid w:val="4F45778E"/>
    <w:rsid w:val="50C13042"/>
    <w:rsid w:val="51CA72CD"/>
    <w:rsid w:val="5C091A61"/>
    <w:rsid w:val="5C5C08F5"/>
    <w:rsid w:val="615F0182"/>
    <w:rsid w:val="656B7E03"/>
    <w:rsid w:val="658604BF"/>
    <w:rsid w:val="6B361F89"/>
    <w:rsid w:val="6F9B15E0"/>
    <w:rsid w:val="717B7AD7"/>
    <w:rsid w:val="735B72C8"/>
    <w:rsid w:val="74982028"/>
    <w:rsid w:val="751241E1"/>
    <w:rsid w:val="75D11A5B"/>
    <w:rsid w:val="782A5199"/>
    <w:rsid w:val="7C344B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val="en-US" w:bidi="ar-SA"/>
    </w:rPr>
  </w:style>
  <w:style w:type="character" w:styleId="9">
    <w:name w:val="page number"/>
    <w:basedOn w:val="8"/>
    <w:semiHidden/>
    <w:unhideWhenUsed/>
    <w:qFormat/>
    <w:uiPriority w:val="99"/>
  </w:style>
  <w:style w:type="character" w:customStyle="1" w:styleId="10">
    <w:name w:val="Body Text Char"/>
    <w:basedOn w:val="8"/>
    <w:link w:val="2"/>
    <w:qFormat/>
    <w:uiPriority w:val="1"/>
    <w:rPr>
      <w:rFonts w:ascii="宋体" w:hAnsi="宋体" w:eastAsia="宋体" w:cs="宋体"/>
      <w:kern w:val="0"/>
      <w:sz w:val="22"/>
      <w:lang w:val="zh-CN" w:bidi="zh-CN"/>
    </w:rPr>
  </w:style>
  <w:style w:type="character" w:customStyle="1" w:styleId="11">
    <w:name w:val="Header Char"/>
    <w:basedOn w:val="8"/>
    <w:link w:val="5"/>
    <w:qFormat/>
    <w:uiPriority w:val="99"/>
    <w:rPr>
      <w:rFonts w:ascii="宋体" w:hAnsi="宋体" w:eastAsia="宋体" w:cs="宋体"/>
      <w:kern w:val="0"/>
      <w:sz w:val="18"/>
      <w:szCs w:val="18"/>
      <w:lang w:val="zh-CN" w:bidi="zh-CN"/>
    </w:rPr>
  </w:style>
  <w:style w:type="character" w:customStyle="1" w:styleId="12">
    <w:name w:val="Footer Char"/>
    <w:basedOn w:val="8"/>
    <w:link w:val="4"/>
    <w:qFormat/>
    <w:uiPriority w:val="99"/>
    <w:rPr>
      <w:rFonts w:ascii="宋体" w:hAnsi="宋体" w:eastAsia="宋体" w:cs="宋体"/>
      <w:kern w:val="0"/>
      <w:sz w:val="18"/>
      <w:szCs w:val="18"/>
      <w:lang w:val="zh-CN" w:bidi="zh-CN"/>
    </w:rPr>
  </w:style>
  <w:style w:type="character" w:customStyle="1" w:styleId="13">
    <w:name w:val="Balloon Text Char"/>
    <w:basedOn w:val="8"/>
    <w:link w:val="3"/>
    <w:semiHidden/>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384</Words>
  <Characters>2191</Characters>
  <Lines>18</Lines>
  <Paragraphs>5</Paragraphs>
  <TotalTime>10</TotalTime>
  <ScaleCrop>false</ScaleCrop>
  <LinksUpToDate>false</LinksUpToDate>
  <CharactersWithSpaces>2570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2020-04-10T08:47:00Z</dcterms:created>
  <dc:creator>科研处</dc:creator>
  <cp:lastModifiedBy>Liao Tingting</cp:lastModifiedBy>
  <dcterms:modified xsi:type="dcterms:W3CDTF">2020-10-13T07:03:15Z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