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2"/>
          <w:szCs w:val="42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z w:val="42"/>
          <w:szCs w:val="42"/>
        </w:rPr>
        <w:t>2022年东莞市文化发展专项资金</w:t>
      </w:r>
    </w:p>
    <w:p>
      <w:pPr>
        <w:spacing w:after="0" w:afterAutospacing="0"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2"/>
          <w:szCs w:val="42"/>
        </w:rPr>
        <w:t>（社科</w:t>
      </w:r>
      <w:r>
        <w:rPr>
          <w:rFonts w:hint="eastAsia" w:ascii="Times New Roman" w:hAnsi="Times New Roman" w:eastAsia="方正小标宋简体" w:cs="Times New Roman"/>
          <w:color w:val="auto"/>
          <w:sz w:val="42"/>
          <w:szCs w:val="42"/>
          <w:lang w:eastAsia="zh-CN"/>
        </w:rPr>
        <w:t>研究</w:t>
      </w:r>
      <w:r>
        <w:rPr>
          <w:rFonts w:ascii="Times New Roman" w:hAnsi="Times New Roman" w:eastAsia="方正小标宋简体" w:cs="Times New Roman"/>
          <w:color w:val="auto"/>
          <w:sz w:val="42"/>
          <w:szCs w:val="42"/>
        </w:rPr>
        <w:t>类）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申报指南</w:t>
      </w:r>
    </w:p>
    <w:bookmarkEnd w:id="0"/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为深入贯彻落实习近平总书记关于哲学社会科学的重要论述精神，充分调动和发挥全市社科工作者开展科学研究的积极性、主动性和创造性，推动全市哲学社会科学繁荣发展，为东莞在“双万”新起点上加快高质量发展贡献社科力量，根据《东莞市人民政府办公室关于印发&lt;东莞市文化发展专项资金管理暂行办法&gt;的通知》（东府办〔2022〕28号）要求，现制定2022年东莞市文化发展专项资金（社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研究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类）申报指南。</w:t>
      </w:r>
    </w:p>
    <w:p>
      <w:pPr>
        <w:pStyle w:val="2"/>
        <w:ind w:firstLine="640"/>
        <w:rPr>
          <w:rFonts w:eastAsia="黑体" w:cs="Times New Roman"/>
          <w:color w:val="auto"/>
        </w:rPr>
      </w:pPr>
      <w:r>
        <w:rPr>
          <w:rFonts w:eastAsia="黑体" w:cs="Times New Roman"/>
          <w:color w:val="auto"/>
        </w:rPr>
        <w:t>一、申报主体</w:t>
      </w:r>
    </w:p>
    <w:p>
      <w:pPr>
        <w:pStyle w:val="2"/>
        <w:ind w:firstLine="480" w:firstLineChars="150"/>
        <w:rPr>
          <w:rFonts w:cs="Times New Roman"/>
          <w:color w:val="auto"/>
        </w:rPr>
      </w:pPr>
      <w:r>
        <w:rPr>
          <w:rFonts w:cs="Times New Roman"/>
          <w:color w:val="auto"/>
        </w:rPr>
        <w:t>（一）在我市从事哲学社会科学工作的单位或个人。其中，单位是指在东莞市登记、具有相应专业资质和能力的法人单位；个人是指东莞户籍人员或最近连续在东莞居住满 2 年或连续缴满 2 年社保的非东莞户籍人员；获得东莞市哲学社会科学优秀成果奖、省级及以上权威常设性奖项或获得国家、省级部门立项扶持，</w:t>
      </w:r>
      <w:r>
        <w:rPr>
          <w:rFonts w:hint="eastAsia" w:cs="Times New Roman"/>
          <w:color w:val="auto"/>
          <w:lang w:eastAsia="zh-CN"/>
        </w:rPr>
        <w:t>且</w:t>
      </w:r>
      <w:r>
        <w:rPr>
          <w:rFonts w:cs="Times New Roman"/>
          <w:color w:val="auto"/>
        </w:rPr>
        <w:t>作品以东莞为研究对象的作者。</w:t>
      </w:r>
    </w:p>
    <w:p>
      <w:pPr>
        <w:pStyle w:val="2"/>
        <w:ind w:firstLine="480" w:firstLineChars="150"/>
        <w:rPr>
          <w:rFonts w:cs="Times New Roman"/>
          <w:color w:val="auto"/>
        </w:rPr>
      </w:pPr>
      <w:r>
        <w:rPr>
          <w:rFonts w:cs="Times New Roman"/>
          <w:color w:val="auto"/>
        </w:rPr>
        <w:t>（二）通过专题会议确定的项目以及以东莞为主题、对宣传东莞具有典型意义的项目，其申报主体不受上述条款限制。</w:t>
      </w:r>
    </w:p>
    <w:p>
      <w:pPr>
        <w:pStyle w:val="2"/>
        <w:ind w:firstLine="480" w:firstLineChars="150"/>
        <w:rPr>
          <w:rFonts w:cs="Times New Roman"/>
          <w:color w:val="auto"/>
        </w:rPr>
      </w:pPr>
      <w:r>
        <w:rPr>
          <w:rFonts w:cs="Times New Roman"/>
          <w:color w:val="auto"/>
        </w:rPr>
        <w:t>（三）申报主体合法拥有知识产权，包括研究成果的版权、评奖申报权和荣誉权等。</w:t>
      </w:r>
    </w:p>
    <w:p>
      <w:pPr>
        <w:pStyle w:val="2"/>
        <w:ind w:firstLine="480" w:firstLineChars="150"/>
        <w:rPr>
          <w:rFonts w:cs="Times New Roman"/>
          <w:color w:val="auto"/>
        </w:rPr>
      </w:pPr>
      <w:r>
        <w:rPr>
          <w:rFonts w:cs="Times New Roman"/>
          <w:color w:val="auto"/>
        </w:rPr>
        <w:t>（四）申报主体必须用单位全称或真实姓名进行申报，且无违法违规行为。</w:t>
      </w:r>
    </w:p>
    <w:p>
      <w:pPr>
        <w:pStyle w:val="2"/>
        <w:ind w:firstLine="640"/>
        <w:rPr>
          <w:rFonts w:cs="Times New Roman"/>
          <w:color w:val="auto"/>
        </w:rPr>
      </w:pPr>
      <w:r>
        <w:rPr>
          <w:rFonts w:eastAsia="黑体" w:cs="Times New Roman"/>
          <w:color w:val="auto"/>
        </w:rPr>
        <w:t>二、资金适用范围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对体现社会主义核心价值观要求、具有良好的社会效益和市场发展前景、在推动东莞社科研究方面有积极促进作用的优质项目予以奖励。2022年东莞市文化发展专项资金（社科类）的适用范围包括以下3大类：</w:t>
      </w:r>
    </w:p>
    <w:p>
      <w:pPr>
        <w:pStyle w:val="2"/>
        <w:ind w:firstLine="480" w:firstLineChars="150"/>
        <w:rPr>
          <w:rFonts w:eastAsia="楷体_GB2312" w:cs="Times New Roman"/>
          <w:color w:val="auto"/>
        </w:rPr>
      </w:pPr>
      <w:r>
        <w:rPr>
          <w:rFonts w:eastAsia="楷体_GB2312" w:cs="Times New Roman"/>
          <w:color w:val="auto"/>
        </w:rPr>
        <w:t>（一）国家和省级配套项目</w:t>
      </w:r>
    </w:p>
    <w:p>
      <w:pPr>
        <w:pStyle w:val="15"/>
        <w:ind w:firstLine="640" w:firstLineChars="200"/>
        <w:jc w:val="both"/>
        <w:rPr>
          <w:rFonts w:asci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020年1月1日至2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021年12月31日期间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通过国家或省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级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验收结项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的扶持社科研究项目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eastAsia="仿宋_GB2312" w:cs="Times New Roman"/>
          <w:color w:val="auto"/>
          <w:sz w:val="32"/>
          <w:szCs w:val="32"/>
        </w:rPr>
        <w:t>国家级项目是指国家社科基金项目、国家公共文化服务体系制度设计研究课题、教育部规划课题；省级项目是指广东省哲学社会科学规划项目、广东省公共文化服务体系设计研究课题；其他由国家、省级宣传文化部门批准立项的、经评审认为具备较高权威性的项目。</w:t>
      </w:r>
    </w:p>
    <w:p>
      <w:pPr>
        <w:pStyle w:val="15"/>
        <w:ind w:firstLine="640" w:firstLineChars="200"/>
        <w:jc w:val="both"/>
        <w:rPr>
          <w:rFonts w:ascii="Times New Roman" w:eastAsia="仿宋_GB2312" w:cs="Times New Roman"/>
          <w:color w:val="auto"/>
          <w:sz w:val="32"/>
          <w:szCs w:val="32"/>
        </w:rPr>
      </w:pPr>
      <w:r>
        <w:rPr>
          <w:rFonts w:ascii="Times New Roman" w:eastAsia="仿宋_GB2312" w:cs="Times New Roman"/>
          <w:color w:val="auto"/>
          <w:sz w:val="32"/>
          <w:szCs w:val="32"/>
        </w:rPr>
        <w:t>同一项目获得国家和省两级立项的，可按从高不重复原则给予配套奖励或补差。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Hans"/>
        </w:rPr>
        <w:t>此前已获市财政资金扶持的项目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不纳入资助范围。</w:t>
      </w:r>
    </w:p>
    <w:p>
      <w:pPr>
        <w:pStyle w:val="15"/>
        <w:ind w:firstLine="480" w:firstLineChars="150"/>
        <w:jc w:val="both"/>
        <w:rPr>
          <w:rFonts w:ascii="Times New Roman" w:eastAsia="楷体_GB2312" w:cs="Times New Roman"/>
          <w:color w:val="auto"/>
          <w:sz w:val="32"/>
          <w:szCs w:val="32"/>
        </w:rPr>
      </w:pPr>
      <w:r>
        <w:rPr>
          <w:rFonts w:ascii="Times New Roman" w:eastAsia="楷体_GB2312" w:cs="Times New Roman"/>
          <w:color w:val="auto"/>
          <w:sz w:val="32"/>
          <w:szCs w:val="32"/>
        </w:rPr>
        <w:t>（二）社科优秀成果</w:t>
      </w:r>
    </w:p>
    <w:p>
      <w:pPr>
        <w:pStyle w:val="15"/>
        <w:ind w:firstLine="640" w:firstLineChars="200"/>
        <w:jc w:val="both"/>
        <w:rPr>
          <w:rFonts w:ascii="Times New Roman" w:eastAsia="仿宋_GB2312" w:cs="Times New Roman"/>
          <w:color w:val="auto"/>
          <w:sz w:val="32"/>
          <w:szCs w:val="32"/>
        </w:rPr>
      </w:pPr>
      <w:r>
        <w:rPr>
          <w:rFonts w:ascii="Times New Roman" w:eastAsia="仿宋_GB2312" w:cs="Times New Roman"/>
          <w:color w:val="auto"/>
          <w:sz w:val="32"/>
          <w:szCs w:val="32"/>
        </w:rPr>
        <w:t>2020年1月1日至2021年12月31日期间获得省级及以上的权威常设性奖（奖项范围详见《东莞市文化发展专项资金管理暂行办法》），经审核给予一定的资金奖励。获奖时间以获奖证书上的落款日期为准。</w:t>
      </w:r>
    </w:p>
    <w:p>
      <w:pPr>
        <w:pStyle w:val="15"/>
        <w:ind w:firstLine="480" w:firstLineChars="150"/>
        <w:jc w:val="both"/>
        <w:rPr>
          <w:rFonts w:ascii="Times New Roman" w:eastAsia="仿宋_GB2312" w:cs="Times New Roman"/>
          <w:color w:val="auto"/>
          <w:sz w:val="32"/>
          <w:szCs w:val="32"/>
        </w:rPr>
      </w:pPr>
      <w:r>
        <w:rPr>
          <w:rFonts w:ascii="Times New Roman" w:eastAsia="楷体_GB2312" w:cs="Times New Roman"/>
          <w:color w:val="auto"/>
          <w:sz w:val="32"/>
          <w:szCs w:val="32"/>
        </w:rPr>
        <w:t>（三）东莞市哲学社会科学优秀成果</w:t>
      </w:r>
    </w:p>
    <w:p>
      <w:pPr>
        <w:pStyle w:val="15"/>
        <w:ind w:firstLine="640"/>
        <w:jc w:val="both"/>
        <w:rPr>
          <w:rFonts w:ascii="Times New Roman" w:eastAsia="仿宋_GB2312" w:cs="Times New Roman"/>
          <w:color w:val="auto"/>
          <w:sz w:val="32"/>
          <w:szCs w:val="32"/>
        </w:rPr>
      </w:pPr>
      <w:r>
        <w:rPr>
          <w:rFonts w:ascii="Times New Roman" w:eastAsia="仿宋_GB2312" w:cs="Times New Roman"/>
          <w:color w:val="auto"/>
          <w:sz w:val="32"/>
          <w:szCs w:val="32"/>
        </w:rPr>
        <w:t>获得东莞市第四届哲学社会科学优秀成果奖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的著作、</w:t>
      </w:r>
      <w:r>
        <w:rPr>
          <w:rFonts w:ascii="Times New Roman" w:eastAsia="仿宋_GB2312" w:cs="Times New Roman"/>
          <w:color w:val="auto"/>
          <w:sz w:val="32"/>
          <w:szCs w:val="32"/>
        </w:rPr>
        <w:t>论文、调研报告。</w:t>
      </w:r>
    </w:p>
    <w:p>
      <w:pPr>
        <w:pStyle w:val="15"/>
        <w:ind w:firstLine="64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ascii="Times New Roman" w:eastAsia="黑体" w:cs="Times New Roman"/>
          <w:color w:val="auto"/>
          <w:sz w:val="32"/>
          <w:szCs w:val="32"/>
        </w:rPr>
        <w:t>三、资金使用标准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具体奖励标准按照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《东莞市文化发展专项资金管理暂行办法》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执行。</w:t>
      </w:r>
    </w:p>
    <w:p>
      <w:pPr>
        <w:pStyle w:val="2"/>
        <w:ind w:firstLine="640"/>
        <w:rPr>
          <w:rFonts w:eastAsia="黑体" w:cs="Times New Roman"/>
          <w:color w:val="auto"/>
        </w:rPr>
      </w:pPr>
      <w:r>
        <w:rPr>
          <w:rFonts w:eastAsia="黑体" w:cs="Times New Roman"/>
          <w:color w:val="auto"/>
        </w:rPr>
        <w:t>四、申报材料</w:t>
      </w:r>
      <w:r>
        <w:rPr>
          <w:rFonts w:hint="eastAsia" w:eastAsia="黑体" w:cs="Times New Roman"/>
          <w:color w:val="auto"/>
        </w:rPr>
        <w:t>内容</w:t>
      </w:r>
    </w:p>
    <w:p>
      <w:pPr>
        <w:pStyle w:val="2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属个人申报的，东莞户籍人员需提供身份证原件及有效复印件，非东莞户籍人员需提供在莞参保的社保卡原件及有效复印件、连续缴满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年的社保清单或有效期内的居住证。属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申报的，需提供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color="auto" w:fill="FFFFFF"/>
          <w:lang w:eastAsia="zh-CN"/>
        </w:rPr>
        <w:t>企业</w:t>
      </w:r>
      <w:r>
        <w:rPr>
          <w:rFonts w:cs="Times New Roman"/>
          <w:color w:val="auto"/>
        </w:rPr>
        <w:t>法人证书、经营许可证等生产资质证明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ind w:firstLine="419" w:firstLineChars="131"/>
        <w:rPr>
          <w:rFonts w:eastAsia="楷体_GB2312" w:cs="Times New Roman"/>
          <w:color w:val="auto"/>
        </w:rPr>
      </w:pPr>
      <w:r>
        <w:rPr>
          <w:rFonts w:eastAsia="楷体_GB2312" w:cs="Times New Roman"/>
          <w:color w:val="auto"/>
        </w:rPr>
        <w:t>（一）国家和省级配套项目提交材料</w:t>
      </w:r>
    </w:p>
    <w:p>
      <w:pPr>
        <w:pStyle w:val="2"/>
        <w:ind w:firstLine="640"/>
        <w:rPr>
          <w:rFonts w:cs="Times New Roman"/>
          <w:color w:val="auto"/>
        </w:rPr>
      </w:pPr>
      <w:r>
        <w:rPr>
          <w:rFonts w:cs="Times New Roman"/>
          <w:color w:val="auto"/>
        </w:rPr>
        <w:t>1.《2022年东莞市文化</w:t>
      </w:r>
      <w:r>
        <w:rPr>
          <w:rFonts w:hint="eastAsia" w:cs="Times New Roman"/>
          <w:color w:val="auto"/>
        </w:rPr>
        <w:t>发展</w:t>
      </w:r>
      <w:r>
        <w:rPr>
          <w:rFonts w:cs="Times New Roman"/>
          <w:color w:val="auto"/>
        </w:rPr>
        <w:t>专项资金申报表》（</w:t>
      </w:r>
      <w:r>
        <w:rPr>
          <w:rFonts w:hint="eastAsia" w:cs="Times New Roman"/>
          <w:color w:val="auto"/>
        </w:rPr>
        <w:t>社科</w:t>
      </w:r>
      <w:r>
        <w:rPr>
          <w:rFonts w:cs="Times New Roman"/>
          <w:color w:val="auto"/>
        </w:rPr>
        <w:t>配套项目）</w:t>
      </w:r>
      <w:r>
        <w:rPr>
          <w:rFonts w:hint="eastAsia" w:cs="Times New Roman"/>
          <w:color w:val="auto"/>
        </w:rPr>
        <w:t>；</w:t>
      </w:r>
    </w:p>
    <w:p>
      <w:pPr>
        <w:pStyle w:val="2"/>
        <w:ind w:firstLine="640"/>
        <w:rPr>
          <w:rFonts w:cs="Times New Roman"/>
          <w:color w:val="auto"/>
        </w:rPr>
      </w:pPr>
      <w:r>
        <w:rPr>
          <w:rFonts w:cs="Times New Roman"/>
          <w:color w:val="auto"/>
        </w:rPr>
        <w:t>2.申报项目</w:t>
      </w:r>
      <w:r>
        <w:rPr>
          <w:rFonts w:hint="eastAsia" w:cs="Times New Roman"/>
          <w:color w:val="auto"/>
        </w:rPr>
        <w:t>申报书</w:t>
      </w:r>
      <w:r>
        <w:rPr>
          <w:rFonts w:cs="Times New Roman"/>
          <w:color w:val="auto"/>
        </w:rPr>
        <w:t>、立项</w:t>
      </w:r>
      <w:r>
        <w:rPr>
          <w:rFonts w:hint="eastAsia" w:cs="Times New Roman"/>
          <w:color w:val="auto"/>
        </w:rPr>
        <w:t>证书、</w:t>
      </w:r>
      <w:r>
        <w:rPr>
          <w:rFonts w:hint="eastAsia" w:cs="Times New Roman"/>
          <w:color w:val="auto"/>
          <w:lang w:eastAsia="zh-CN"/>
        </w:rPr>
        <w:t>结项证书、</w:t>
      </w:r>
      <w:r>
        <w:rPr>
          <w:rFonts w:cs="Times New Roman"/>
          <w:color w:val="auto"/>
        </w:rPr>
        <w:t>协议书</w:t>
      </w:r>
      <w:r>
        <w:rPr>
          <w:rFonts w:hint="eastAsia" w:cs="Times New Roman"/>
          <w:color w:val="auto"/>
        </w:rPr>
        <w:t>等佐证</w:t>
      </w:r>
      <w:r>
        <w:rPr>
          <w:rFonts w:cs="Times New Roman"/>
          <w:color w:val="auto"/>
        </w:rPr>
        <w:t>材料</w:t>
      </w:r>
      <w:r>
        <w:rPr>
          <w:rFonts w:hint="eastAsia" w:cs="Times New Roman"/>
          <w:color w:val="auto"/>
        </w:rPr>
        <w:t>；</w:t>
      </w:r>
    </w:p>
    <w:p>
      <w:pPr>
        <w:pStyle w:val="2"/>
        <w:ind w:firstLine="640"/>
        <w:rPr>
          <w:rFonts w:cs="Times New Roman"/>
          <w:color w:val="auto"/>
        </w:rPr>
      </w:pPr>
      <w:r>
        <w:rPr>
          <w:rFonts w:cs="Times New Roman"/>
          <w:color w:val="auto"/>
        </w:rPr>
        <w:t>3.</w:t>
      </w:r>
      <w:r>
        <w:rPr>
          <w:rFonts w:hint="eastAsia" w:cs="Times New Roman"/>
          <w:color w:val="auto"/>
        </w:rPr>
        <w:t>相关研究</w:t>
      </w:r>
      <w:r>
        <w:rPr>
          <w:rFonts w:cs="Times New Roman"/>
          <w:color w:val="auto"/>
        </w:rPr>
        <w:t>成果</w:t>
      </w:r>
      <w:r>
        <w:rPr>
          <w:rFonts w:hint="eastAsia" w:cs="Times New Roman"/>
          <w:color w:val="auto"/>
        </w:rPr>
        <w:t>文本</w:t>
      </w:r>
      <w:r>
        <w:rPr>
          <w:rFonts w:cs="Times New Roman"/>
          <w:color w:val="auto"/>
        </w:rPr>
        <w:t>。</w:t>
      </w:r>
    </w:p>
    <w:p>
      <w:pPr>
        <w:pStyle w:val="2"/>
        <w:ind w:firstLine="419" w:firstLineChars="131"/>
        <w:rPr>
          <w:rFonts w:eastAsia="楷体_GB2312" w:cs="Times New Roman"/>
          <w:color w:val="auto"/>
        </w:rPr>
      </w:pPr>
      <w:r>
        <w:rPr>
          <w:rFonts w:eastAsia="楷体_GB2312" w:cs="Times New Roman"/>
          <w:color w:val="auto"/>
        </w:rPr>
        <w:t>（二）社科优秀成果提交材料</w:t>
      </w:r>
    </w:p>
    <w:p>
      <w:pPr>
        <w:pStyle w:val="2"/>
        <w:ind w:firstLine="640"/>
        <w:rPr>
          <w:rFonts w:cs="Times New Roman"/>
          <w:color w:val="auto"/>
        </w:rPr>
      </w:pPr>
      <w:r>
        <w:rPr>
          <w:rFonts w:cs="Times New Roman"/>
          <w:color w:val="auto"/>
        </w:rPr>
        <w:t>1.《2022年东莞市文化</w:t>
      </w:r>
      <w:r>
        <w:rPr>
          <w:rFonts w:hint="eastAsia" w:cs="Times New Roman"/>
          <w:color w:val="auto"/>
        </w:rPr>
        <w:t>发展</w:t>
      </w:r>
      <w:r>
        <w:rPr>
          <w:rFonts w:cs="Times New Roman"/>
          <w:color w:val="auto"/>
        </w:rPr>
        <w:t>专项资金申报表》（社科优秀成果）</w:t>
      </w:r>
      <w:r>
        <w:rPr>
          <w:rFonts w:hint="eastAsia" w:cs="Times New Roman"/>
          <w:color w:val="auto"/>
        </w:rPr>
        <w:t>；</w:t>
      </w:r>
    </w:p>
    <w:p>
      <w:pPr>
        <w:pStyle w:val="2"/>
        <w:ind w:firstLine="640"/>
        <w:rPr>
          <w:rFonts w:hint="eastAsia" w:eastAsia="仿宋_GB2312" w:cs="Times New Roman"/>
          <w:color w:val="auto"/>
          <w:lang w:eastAsia="zh-CN"/>
        </w:rPr>
      </w:pPr>
      <w:r>
        <w:rPr>
          <w:rFonts w:cs="Times New Roman"/>
          <w:color w:val="auto"/>
        </w:rPr>
        <w:t>2.申报项目获得符合规定奖励的证明材料</w:t>
      </w:r>
      <w:r>
        <w:rPr>
          <w:rFonts w:hint="eastAsia" w:cs="Times New Roman"/>
          <w:color w:val="auto"/>
        </w:rPr>
        <w:t>（</w:t>
      </w:r>
      <w:r>
        <w:rPr>
          <w:rFonts w:cs="Times New Roman"/>
          <w:color w:val="auto"/>
        </w:rPr>
        <w:t>获奖证书等</w:t>
      </w:r>
      <w:r>
        <w:rPr>
          <w:rFonts w:hint="eastAsia" w:cs="Times New Roman"/>
          <w:color w:val="auto"/>
        </w:rPr>
        <w:t>）；</w:t>
      </w:r>
      <w:r>
        <w:rPr>
          <w:rFonts w:cs="Times New Roman"/>
          <w:color w:val="auto"/>
        </w:rPr>
        <w:t>3.</w:t>
      </w:r>
      <w:r>
        <w:rPr>
          <w:rFonts w:hint="eastAsia" w:cs="Times New Roman"/>
          <w:color w:val="auto"/>
        </w:rPr>
        <w:t>研究成果文本</w:t>
      </w:r>
      <w:r>
        <w:rPr>
          <w:rFonts w:hint="eastAsia" w:cs="Times New Roman"/>
          <w:color w:val="auto"/>
          <w:lang w:eastAsia="zh-CN"/>
        </w:rPr>
        <w:t>。</w:t>
      </w:r>
    </w:p>
    <w:p>
      <w:pPr>
        <w:pStyle w:val="2"/>
        <w:ind w:firstLine="640" w:firstLineChars="0"/>
        <w:rPr>
          <w:rFonts w:eastAsia="楷体_GB2312" w:cs="Times New Roman"/>
          <w:color w:val="auto"/>
        </w:rPr>
      </w:pPr>
      <w:r>
        <w:rPr>
          <w:rFonts w:eastAsia="楷体_GB2312" w:cs="Times New Roman"/>
          <w:color w:val="auto"/>
        </w:rPr>
        <w:t>（三）东莞市第四届哲学社会科学优秀成果提交材料</w:t>
      </w:r>
    </w:p>
    <w:p>
      <w:pPr>
        <w:pStyle w:val="2"/>
        <w:ind w:firstLine="640"/>
        <w:rPr>
          <w:rFonts w:cs="Times New Roman"/>
          <w:color w:val="auto"/>
        </w:rPr>
      </w:pPr>
      <w:r>
        <w:rPr>
          <w:rFonts w:cs="Times New Roman"/>
          <w:color w:val="auto"/>
        </w:rPr>
        <w:t>1.《2022年东莞市文化</w:t>
      </w:r>
      <w:r>
        <w:rPr>
          <w:rFonts w:hint="eastAsia" w:cs="Times New Roman"/>
          <w:color w:val="auto"/>
        </w:rPr>
        <w:t>发展</w:t>
      </w:r>
      <w:r>
        <w:rPr>
          <w:rFonts w:cs="Times New Roman"/>
          <w:color w:val="auto"/>
        </w:rPr>
        <w:t>专项资金申报表》（东莞市第四届哲学社会科学优秀成果）。</w:t>
      </w:r>
    </w:p>
    <w:p>
      <w:pPr>
        <w:pStyle w:val="2"/>
        <w:ind w:firstLine="640"/>
        <w:rPr>
          <w:rFonts w:cs="Times New Roman"/>
          <w:color w:val="auto"/>
        </w:rPr>
      </w:pPr>
      <w:r>
        <w:rPr>
          <w:rFonts w:cs="Times New Roman"/>
          <w:color w:val="auto"/>
        </w:rPr>
        <w:t>2.申报项目获得符合规定奖励的证明材料</w:t>
      </w:r>
      <w:r>
        <w:rPr>
          <w:rFonts w:hint="eastAsia" w:cs="Times New Roman"/>
          <w:color w:val="auto"/>
        </w:rPr>
        <w:t>（</w:t>
      </w:r>
      <w:r>
        <w:rPr>
          <w:rFonts w:cs="Times New Roman"/>
          <w:color w:val="auto"/>
        </w:rPr>
        <w:t>获奖证书等</w:t>
      </w:r>
      <w:r>
        <w:rPr>
          <w:rFonts w:hint="eastAsia" w:cs="Times New Roman"/>
          <w:color w:val="auto"/>
        </w:rPr>
        <w:t>）；</w:t>
      </w:r>
    </w:p>
    <w:p>
      <w:pPr>
        <w:pStyle w:val="2"/>
        <w:ind w:firstLine="640"/>
        <w:rPr>
          <w:rFonts w:hint="eastAsia" w:eastAsia="仿宋_GB2312" w:cs="Times New Roman"/>
          <w:color w:val="auto"/>
          <w:lang w:eastAsia="zh-CN"/>
        </w:rPr>
      </w:pPr>
      <w:r>
        <w:rPr>
          <w:rFonts w:cs="Times New Roman"/>
          <w:color w:val="auto"/>
        </w:rPr>
        <w:t>3.</w:t>
      </w:r>
      <w:r>
        <w:rPr>
          <w:rFonts w:hint="eastAsia" w:cs="Times New Roman"/>
          <w:color w:val="auto"/>
        </w:rPr>
        <w:t>研究成果文本</w:t>
      </w:r>
      <w:r>
        <w:rPr>
          <w:rFonts w:hint="eastAsia" w:cs="Times New Roman"/>
          <w:color w:val="auto"/>
          <w:lang w:eastAsia="zh-CN"/>
        </w:rPr>
        <w:t>。</w:t>
      </w:r>
    </w:p>
    <w:p>
      <w:pPr>
        <w:pStyle w:val="2"/>
        <w:ind w:firstLine="640"/>
        <w:rPr>
          <w:rFonts w:eastAsia="黑体" w:cs="Times New Roman"/>
          <w:color w:val="auto"/>
        </w:rPr>
      </w:pPr>
      <w:r>
        <w:rPr>
          <w:rFonts w:hint="eastAsia" w:eastAsia="黑体" w:cs="Times New Roman"/>
          <w:color w:val="auto"/>
        </w:rPr>
        <w:t>五、申报材料</w:t>
      </w:r>
      <w:r>
        <w:rPr>
          <w:rFonts w:eastAsia="黑体" w:cs="Times New Roman"/>
          <w:color w:val="auto"/>
        </w:rPr>
        <w:t>报送要求</w:t>
      </w:r>
    </w:p>
    <w:p>
      <w:pPr>
        <w:spacing w:line="600" w:lineRule="exact"/>
        <w:ind w:firstLine="480" w:firstLineChars="15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东莞社科网</w:t>
      </w:r>
      <w:r>
        <w:rPr>
          <w:rFonts w:ascii="Times New Roman" w:hAnsi="Times New Roman" w:eastAsia="仿宋_GB2312" w:cs="Times New Roman"/>
          <w:color w:val="auto"/>
          <w:sz w:val="32"/>
        </w:rPr>
        <w:t>（http://dgsk.dg.gov.cn/dgsk/index.shtml）下载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相关申报表</w:t>
      </w:r>
      <w:r>
        <w:rPr>
          <w:rFonts w:ascii="Times New Roman" w:hAnsi="Times New Roman" w:eastAsia="仿宋_GB2312" w:cs="Times New Roman"/>
          <w:color w:val="auto"/>
          <w:sz w:val="32"/>
        </w:rPr>
        <w:t>，填写完整后打印提交，请勿直接手写。</w:t>
      </w:r>
    </w:p>
    <w:p>
      <w:pPr>
        <w:spacing w:line="600" w:lineRule="exact"/>
        <w:ind w:firstLine="480" w:firstLineChars="15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（二）</w:t>
      </w:r>
      <w:r>
        <w:rPr>
          <w:rFonts w:ascii="Times New Roman" w:hAnsi="Times New Roman" w:eastAsia="仿宋_GB2312" w:cs="Times New Roman"/>
          <w:color w:val="auto"/>
          <w:sz w:val="32"/>
        </w:rPr>
        <w:t>纸质材料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一</w:t>
      </w:r>
      <w:r>
        <w:rPr>
          <w:rFonts w:ascii="Times New Roman" w:hAnsi="Times New Roman" w:eastAsia="仿宋_GB2312" w:cs="Times New Roman"/>
          <w:color w:val="auto"/>
          <w:sz w:val="32"/>
        </w:rPr>
        <w:t>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份，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"mailto:对应电子文档材料发送至邮箱sklxsbkt@dg.gov.cn" </w:instrText>
      </w:r>
      <w:r>
        <w:rPr>
          <w:color w:val="auto"/>
        </w:rPr>
        <w:fldChar w:fldCharType="separate"/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对应电子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文档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材料发送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至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邮箱sklxsbkt@dg.gov.cn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以单位名义申报的，须在申报材料上加盖单位公章；以个人名义申报的，由申报人签字确认加按手指模。</w:t>
      </w:r>
    </w:p>
    <w:p>
      <w:pPr>
        <w:spacing w:line="600" w:lineRule="exact"/>
        <w:ind w:firstLine="480" w:firstLineChars="15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提交申报材料时，需向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受理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单位出示相关证件原件，由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受理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单位验后退回，收复印件。其中，申报配套项目的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结项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文件，以及获奖证书、证明文件等复印件，须由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受理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单位加具“复印件与原件一致”的意见并加盖公章，否则视为无效。所有申报材料概不退还。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六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、申报程序</w:t>
      </w:r>
    </w:p>
    <w:p>
      <w:pPr>
        <w:spacing w:line="600" w:lineRule="exact"/>
        <w:ind w:firstLine="480" w:firstLineChars="150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</w:rPr>
        <w:t>受理</w:t>
      </w:r>
      <w:r>
        <w:rPr>
          <w:rFonts w:ascii="Times New Roman" w:hAnsi="Times New Roman" w:eastAsia="楷体_GB2312" w:cs="Times New Roman"/>
          <w:color w:val="auto"/>
          <w:sz w:val="32"/>
        </w:rPr>
        <w:t>时间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2022年8月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auto"/>
          <w:sz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auto"/>
          <w:sz w:val="32"/>
        </w:rPr>
        <w:t>日</w:t>
      </w:r>
    </w:p>
    <w:p>
      <w:pPr>
        <w:spacing w:line="600" w:lineRule="exact"/>
        <w:ind w:firstLine="480" w:firstLineChars="150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</w:rPr>
        <w:t>（二）受理单位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园区、镇（街道）所属的单位或个人将申报材料提交给所在园区、镇（街道）宣传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文化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部门进行审核，市直单位或个人将申报材料提交给所在市直部门进行审核（如市直属学校报市教育局），市内各高校将申报材料提交给高校科研部门进行审核，市社科联挂靠社科社团（含个人）直接提交给市社科联审核。</w:t>
      </w:r>
    </w:p>
    <w:p>
      <w:pPr>
        <w:pStyle w:val="2"/>
        <w:spacing w:line="600" w:lineRule="exact"/>
        <w:ind w:firstLine="419" w:firstLineChars="131"/>
        <w:rPr>
          <w:rFonts w:eastAsia="楷体_GB2312" w:cs="Times New Roman"/>
          <w:color w:val="auto"/>
        </w:rPr>
      </w:pPr>
      <w:r>
        <w:rPr>
          <w:rFonts w:eastAsia="楷体_GB2312" w:cs="Times New Roman"/>
          <w:color w:val="auto"/>
        </w:rPr>
        <w:t>（三）审核要点</w:t>
      </w:r>
    </w:p>
    <w:p>
      <w:pPr>
        <w:pStyle w:val="2"/>
        <w:spacing w:line="600" w:lineRule="exact"/>
        <w:ind w:firstLine="640"/>
        <w:rPr>
          <w:rFonts w:cs="Times New Roman"/>
          <w:color w:val="auto"/>
        </w:rPr>
      </w:pPr>
      <w:r>
        <w:rPr>
          <w:rFonts w:eastAsia="宋体" w:cs="Times New Roman"/>
          <w:color w:val="auto"/>
        </w:rPr>
        <w:t>1.</w:t>
      </w:r>
      <w:r>
        <w:rPr>
          <w:rFonts w:cs="Times New Roman"/>
          <w:color w:val="auto"/>
        </w:rPr>
        <w:t>对成果意识形态的严格把关。</w:t>
      </w:r>
    </w:p>
    <w:p>
      <w:pPr>
        <w:pStyle w:val="2"/>
        <w:spacing w:line="600" w:lineRule="exact"/>
        <w:ind w:firstLine="640"/>
        <w:rPr>
          <w:rFonts w:cs="Times New Roman"/>
          <w:color w:val="auto"/>
        </w:rPr>
      </w:pPr>
      <w:r>
        <w:rPr>
          <w:rFonts w:hint="default" w:eastAsia="仿宋_GB2312" w:cs="Times New Roman"/>
          <w:color w:val="auto"/>
        </w:rPr>
        <w:t>2</w:t>
      </w:r>
      <w:r>
        <w:rPr>
          <w:rFonts w:eastAsia="仿宋_GB2312" w:cs="Times New Roman"/>
          <w:color w:val="auto"/>
        </w:rPr>
        <w:t>.</w:t>
      </w:r>
      <w:r>
        <w:rPr>
          <w:rFonts w:cs="Times New Roman"/>
          <w:color w:val="auto"/>
          <w:sz w:val="32"/>
          <w:szCs w:val="32"/>
        </w:rPr>
        <w:t>对非东莞户籍人员要审核其提供的连续在东莞居住满 2 年或连续缴满 2 年社保的相关佐证材料（居住证明、社保清单等）。</w:t>
      </w:r>
    </w:p>
    <w:p>
      <w:pPr>
        <w:pStyle w:val="2"/>
        <w:spacing w:line="600" w:lineRule="exact"/>
        <w:ind w:firstLine="640"/>
        <w:rPr>
          <w:rFonts w:cs="Times New Roman"/>
          <w:color w:val="auto"/>
        </w:rPr>
      </w:pPr>
      <w:r>
        <w:rPr>
          <w:rFonts w:hint="eastAsia" w:cs="Times New Roman"/>
          <w:color w:val="auto"/>
        </w:rPr>
        <w:t>3</w:t>
      </w:r>
      <w:r>
        <w:rPr>
          <w:rFonts w:cs="Times New Roman"/>
          <w:color w:val="auto"/>
        </w:rPr>
        <w:t>.佐证材料的复印件与原件是否相符。</w:t>
      </w:r>
    </w:p>
    <w:p>
      <w:pPr>
        <w:pStyle w:val="2"/>
        <w:spacing w:line="600" w:lineRule="exact"/>
        <w:ind w:firstLine="419" w:firstLineChars="131"/>
        <w:rPr>
          <w:rFonts w:eastAsia="楷体_GB2312" w:cs="Times New Roman"/>
          <w:color w:val="auto"/>
        </w:rPr>
      </w:pPr>
      <w:r>
        <w:rPr>
          <w:rFonts w:hint="eastAsia" w:eastAsia="楷体_GB2312" w:cs="Times New Roman"/>
          <w:color w:val="auto"/>
        </w:rPr>
        <w:t>（四）受理要求</w:t>
      </w:r>
    </w:p>
    <w:p>
      <w:pPr>
        <w:pStyle w:val="2"/>
        <w:spacing w:line="600" w:lineRule="exact"/>
        <w:ind w:firstLine="579" w:firstLineChars="181"/>
        <w:rPr>
          <w:rFonts w:cs="Times New Roman"/>
          <w:color w:val="auto"/>
        </w:rPr>
      </w:pPr>
      <w:r>
        <w:rPr>
          <w:rFonts w:cs="Times New Roman"/>
          <w:color w:val="auto"/>
        </w:rPr>
        <w:t>各受理单位负责按照前述审核要点要求，逐一对照审核，对不符合申报要求的当场退回，符合要求的加盖公章后于2022年</w:t>
      </w:r>
      <w:r>
        <w:rPr>
          <w:rFonts w:hint="eastAsia" w:cs="Times New Roman"/>
          <w:color w:val="auto"/>
          <w:lang w:val="en-US" w:eastAsia="zh-CN"/>
        </w:rPr>
        <w:t>8</w:t>
      </w:r>
      <w:r>
        <w:rPr>
          <w:rFonts w:cs="Times New Roman"/>
          <w:color w:val="auto"/>
        </w:rPr>
        <w:t>月</w:t>
      </w:r>
      <w:r>
        <w:rPr>
          <w:rFonts w:hint="eastAsia" w:cs="Times New Roman"/>
          <w:color w:val="auto"/>
          <w:lang w:val="en-US" w:eastAsia="zh-CN"/>
        </w:rPr>
        <w:t>20</w:t>
      </w:r>
      <w:r>
        <w:rPr>
          <w:rFonts w:cs="Times New Roman"/>
          <w:color w:val="auto"/>
        </w:rPr>
        <w:t>日</w:t>
      </w:r>
      <w:r>
        <w:rPr>
          <w:rFonts w:hint="eastAsia" w:cs="Times New Roman"/>
          <w:color w:val="auto"/>
        </w:rPr>
        <w:t>前将</w:t>
      </w:r>
      <w:r>
        <w:rPr>
          <w:rFonts w:cs="Times New Roman"/>
          <w:color w:val="auto"/>
        </w:rPr>
        <w:t>申报成果的纸质材料及相应的电子文档材料，统一报送市社科联学术研究部。</w:t>
      </w:r>
      <w:r>
        <w:rPr>
          <w:rFonts w:hint="eastAsia" w:cs="Times New Roman"/>
          <w:color w:val="auto"/>
        </w:rPr>
        <w:t>联系人：严海丹。联系电话：27227812。地址：东莞市南城区绿色路111号社科大楼513室。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七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、其他事项</w:t>
      </w:r>
    </w:p>
    <w:p>
      <w:pPr>
        <w:pStyle w:val="15"/>
        <w:ind w:firstLine="480" w:firstLineChars="150"/>
        <w:jc w:val="both"/>
        <w:rPr>
          <w:rFonts w:asci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olor w:val="auto"/>
          <w:sz w:val="32"/>
          <w:szCs w:val="32"/>
        </w:rPr>
        <w:t>（一）</w:t>
      </w:r>
      <w:r>
        <w:rPr>
          <w:rFonts w:ascii="Times New Roman" w:eastAsia="仿宋_GB2312" w:cs="Times New Roman"/>
          <w:color w:val="auto"/>
          <w:sz w:val="32"/>
          <w:szCs w:val="32"/>
        </w:rPr>
        <w:t>所有奖励必须由获奖单位或个人（以获奖证书为准）提出申报，申报主体和获奖主体名称不一致的，要提供相关证明材料并得到获奖主体的授权（加盖单位公章）。合作成果（单位成果除外）必须以第一作者（第一主编）名义进行申报。</w:t>
      </w:r>
    </w:p>
    <w:p>
      <w:pPr>
        <w:spacing w:line="600" w:lineRule="exact"/>
        <w:ind w:firstLine="480" w:firstLineChars="15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申报单位或个人必须确保申报材料的真实、准确和完整，实事求是，不得虚假申报。一旦发现有弄虚作假行为，立即取消申报资格。</w:t>
      </w:r>
    </w:p>
    <w:p>
      <w:pPr>
        <w:widowControl/>
        <w:spacing w:line="600" w:lineRule="exact"/>
        <w:ind w:firstLine="480" w:firstLineChars="15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）材料审核单位要切实负责，对申报材料严格审查，把好关口。一旦发现有失职渎职行为，将严厉追究相关责任人责任。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56235"/>
      <w:docPartObj>
        <w:docPartGallery w:val="autotext"/>
      </w:docPartObj>
    </w:sdtPr>
    <w:sdtContent>
      <w:p>
        <w:pPr>
          <w:pStyle w:val="5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5 -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7856251"/>
        <w:docPartObj>
          <w:docPartGallery w:val="autotext"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6 -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9EFBF"/>
    <w:rsid w:val="000314B7"/>
    <w:rsid w:val="000361D7"/>
    <w:rsid w:val="00040BCB"/>
    <w:rsid w:val="00042C15"/>
    <w:rsid w:val="00050332"/>
    <w:rsid w:val="00051BC3"/>
    <w:rsid w:val="00052884"/>
    <w:rsid w:val="00054772"/>
    <w:rsid w:val="0005533F"/>
    <w:rsid w:val="00056854"/>
    <w:rsid w:val="0006693E"/>
    <w:rsid w:val="00074ACC"/>
    <w:rsid w:val="000828EC"/>
    <w:rsid w:val="00097D34"/>
    <w:rsid w:val="000B0E8F"/>
    <w:rsid w:val="000B26FA"/>
    <w:rsid w:val="000C0CD1"/>
    <w:rsid w:val="000C50DC"/>
    <w:rsid w:val="000D2612"/>
    <w:rsid w:val="000D775F"/>
    <w:rsid w:val="000E6C2E"/>
    <w:rsid w:val="000F3C92"/>
    <w:rsid w:val="000F7A0A"/>
    <w:rsid w:val="00107381"/>
    <w:rsid w:val="00121551"/>
    <w:rsid w:val="001326EE"/>
    <w:rsid w:val="00136BE8"/>
    <w:rsid w:val="00140AAE"/>
    <w:rsid w:val="00170D00"/>
    <w:rsid w:val="00185A8D"/>
    <w:rsid w:val="00191E80"/>
    <w:rsid w:val="00197409"/>
    <w:rsid w:val="001A2E62"/>
    <w:rsid w:val="001B1CE3"/>
    <w:rsid w:val="001D5B12"/>
    <w:rsid w:val="001D70CB"/>
    <w:rsid w:val="001E0478"/>
    <w:rsid w:val="001E77A3"/>
    <w:rsid w:val="001F6964"/>
    <w:rsid w:val="001F7ACD"/>
    <w:rsid w:val="00220B91"/>
    <w:rsid w:val="00231540"/>
    <w:rsid w:val="00261912"/>
    <w:rsid w:val="0026656A"/>
    <w:rsid w:val="00274C2A"/>
    <w:rsid w:val="0028669E"/>
    <w:rsid w:val="00286C6B"/>
    <w:rsid w:val="00287E39"/>
    <w:rsid w:val="002A1A04"/>
    <w:rsid w:val="002B1CED"/>
    <w:rsid w:val="002C3F44"/>
    <w:rsid w:val="002C45C2"/>
    <w:rsid w:val="002C47AB"/>
    <w:rsid w:val="002C5559"/>
    <w:rsid w:val="002D0A23"/>
    <w:rsid w:val="002D3964"/>
    <w:rsid w:val="002D7842"/>
    <w:rsid w:val="002E1A5B"/>
    <w:rsid w:val="00301654"/>
    <w:rsid w:val="0030377B"/>
    <w:rsid w:val="003042E2"/>
    <w:rsid w:val="00304CFA"/>
    <w:rsid w:val="0032437E"/>
    <w:rsid w:val="00334A90"/>
    <w:rsid w:val="00336419"/>
    <w:rsid w:val="00340DA2"/>
    <w:rsid w:val="00343CF8"/>
    <w:rsid w:val="003440CD"/>
    <w:rsid w:val="00347F60"/>
    <w:rsid w:val="003743A2"/>
    <w:rsid w:val="00384DE6"/>
    <w:rsid w:val="0039124E"/>
    <w:rsid w:val="003A7477"/>
    <w:rsid w:val="003B6635"/>
    <w:rsid w:val="003B7491"/>
    <w:rsid w:val="003C0B87"/>
    <w:rsid w:val="003C0D3C"/>
    <w:rsid w:val="003C303B"/>
    <w:rsid w:val="003C5613"/>
    <w:rsid w:val="003D7E5C"/>
    <w:rsid w:val="003E64CC"/>
    <w:rsid w:val="00430F41"/>
    <w:rsid w:val="00435B7A"/>
    <w:rsid w:val="00473AA5"/>
    <w:rsid w:val="00487109"/>
    <w:rsid w:val="00493C8E"/>
    <w:rsid w:val="00493D84"/>
    <w:rsid w:val="0049750F"/>
    <w:rsid w:val="004A0ABD"/>
    <w:rsid w:val="004A18E6"/>
    <w:rsid w:val="004A6912"/>
    <w:rsid w:val="004B6745"/>
    <w:rsid w:val="004C257A"/>
    <w:rsid w:val="004C4DB5"/>
    <w:rsid w:val="004D3FE6"/>
    <w:rsid w:val="004F1DDE"/>
    <w:rsid w:val="005068DB"/>
    <w:rsid w:val="00507E66"/>
    <w:rsid w:val="005106BE"/>
    <w:rsid w:val="00512428"/>
    <w:rsid w:val="005149F9"/>
    <w:rsid w:val="00520448"/>
    <w:rsid w:val="005238BD"/>
    <w:rsid w:val="00530AB2"/>
    <w:rsid w:val="00532940"/>
    <w:rsid w:val="00570663"/>
    <w:rsid w:val="005753AF"/>
    <w:rsid w:val="005922D8"/>
    <w:rsid w:val="00594531"/>
    <w:rsid w:val="00595C62"/>
    <w:rsid w:val="005B27F1"/>
    <w:rsid w:val="005B6104"/>
    <w:rsid w:val="005C53DA"/>
    <w:rsid w:val="005D076B"/>
    <w:rsid w:val="005D791A"/>
    <w:rsid w:val="005E34CC"/>
    <w:rsid w:val="005E5000"/>
    <w:rsid w:val="006022EF"/>
    <w:rsid w:val="00614A36"/>
    <w:rsid w:val="00626AFF"/>
    <w:rsid w:val="00630611"/>
    <w:rsid w:val="0063216D"/>
    <w:rsid w:val="00637162"/>
    <w:rsid w:val="0064729E"/>
    <w:rsid w:val="006575CE"/>
    <w:rsid w:val="00657B27"/>
    <w:rsid w:val="00665DEC"/>
    <w:rsid w:val="006848D7"/>
    <w:rsid w:val="00684FBB"/>
    <w:rsid w:val="006943BB"/>
    <w:rsid w:val="006C2448"/>
    <w:rsid w:val="006D491D"/>
    <w:rsid w:val="006D4C95"/>
    <w:rsid w:val="006E1021"/>
    <w:rsid w:val="006E18EF"/>
    <w:rsid w:val="006E2DDA"/>
    <w:rsid w:val="00711A62"/>
    <w:rsid w:val="00712A23"/>
    <w:rsid w:val="00712E86"/>
    <w:rsid w:val="00723262"/>
    <w:rsid w:val="00741EE7"/>
    <w:rsid w:val="0074537C"/>
    <w:rsid w:val="00755E70"/>
    <w:rsid w:val="00762165"/>
    <w:rsid w:val="007652C7"/>
    <w:rsid w:val="00766D9E"/>
    <w:rsid w:val="0077180A"/>
    <w:rsid w:val="00780EE7"/>
    <w:rsid w:val="007811F6"/>
    <w:rsid w:val="00785527"/>
    <w:rsid w:val="007858EF"/>
    <w:rsid w:val="00786943"/>
    <w:rsid w:val="00796D82"/>
    <w:rsid w:val="007A2D0C"/>
    <w:rsid w:val="007A71FA"/>
    <w:rsid w:val="007B1F93"/>
    <w:rsid w:val="007B4354"/>
    <w:rsid w:val="007B7DB8"/>
    <w:rsid w:val="007C71CD"/>
    <w:rsid w:val="007D1AAB"/>
    <w:rsid w:val="007E664B"/>
    <w:rsid w:val="00800D84"/>
    <w:rsid w:val="00811069"/>
    <w:rsid w:val="00817CB0"/>
    <w:rsid w:val="008247CE"/>
    <w:rsid w:val="00830849"/>
    <w:rsid w:val="008315B0"/>
    <w:rsid w:val="00833DF5"/>
    <w:rsid w:val="00857810"/>
    <w:rsid w:val="00862384"/>
    <w:rsid w:val="00870F2E"/>
    <w:rsid w:val="00875F69"/>
    <w:rsid w:val="0088394A"/>
    <w:rsid w:val="008C0EA0"/>
    <w:rsid w:val="008D322A"/>
    <w:rsid w:val="00906316"/>
    <w:rsid w:val="0094396B"/>
    <w:rsid w:val="00950E63"/>
    <w:rsid w:val="00952796"/>
    <w:rsid w:val="00954592"/>
    <w:rsid w:val="00957973"/>
    <w:rsid w:val="009716AE"/>
    <w:rsid w:val="009722FB"/>
    <w:rsid w:val="00976675"/>
    <w:rsid w:val="00982B8E"/>
    <w:rsid w:val="009B6F62"/>
    <w:rsid w:val="009C0285"/>
    <w:rsid w:val="009C3F1E"/>
    <w:rsid w:val="009C6652"/>
    <w:rsid w:val="009C7B5D"/>
    <w:rsid w:val="009D342D"/>
    <w:rsid w:val="009D491F"/>
    <w:rsid w:val="009D6A62"/>
    <w:rsid w:val="009E2D4D"/>
    <w:rsid w:val="009E41F8"/>
    <w:rsid w:val="009E6DA3"/>
    <w:rsid w:val="00A016B1"/>
    <w:rsid w:val="00A0195D"/>
    <w:rsid w:val="00A325D9"/>
    <w:rsid w:val="00A43F27"/>
    <w:rsid w:val="00A773B1"/>
    <w:rsid w:val="00A81EEC"/>
    <w:rsid w:val="00A86F20"/>
    <w:rsid w:val="00A94141"/>
    <w:rsid w:val="00AA5357"/>
    <w:rsid w:val="00AA75DE"/>
    <w:rsid w:val="00AC263E"/>
    <w:rsid w:val="00AC4530"/>
    <w:rsid w:val="00AD3834"/>
    <w:rsid w:val="00AD3E96"/>
    <w:rsid w:val="00AD41E3"/>
    <w:rsid w:val="00AD4940"/>
    <w:rsid w:val="00AF12A3"/>
    <w:rsid w:val="00AF3A13"/>
    <w:rsid w:val="00AF5702"/>
    <w:rsid w:val="00B12231"/>
    <w:rsid w:val="00B14483"/>
    <w:rsid w:val="00B4413E"/>
    <w:rsid w:val="00B52BEE"/>
    <w:rsid w:val="00B611CF"/>
    <w:rsid w:val="00B61555"/>
    <w:rsid w:val="00BB3794"/>
    <w:rsid w:val="00BC3EB2"/>
    <w:rsid w:val="00BD6F24"/>
    <w:rsid w:val="00BE24D5"/>
    <w:rsid w:val="00BE760A"/>
    <w:rsid w:val="00BF36EF"/>
    <w:rsid w:val="00BF4B34"/>
    <w:rsid w:val="00BF52B0"/>
    <w:rsid w:val="00C3242B"/>
    <w:rsid w:val="00C33C72"/>
    <w:rsid w:val="00C374B3"/>
    <w:rsid w:val="00C475BF"/>
    <w:rsid w:val="00C546D4"/>
    <w:rsid w:val="00C76B06"/>
    <w:rsid w:val="00CB2B5F"/>
    <w:rsid w:val="00CB41FE"/>
    <w:rsid w:val="00CB6601"/>
    <w:rsid w:val="00CD1DFD"/>
    <w:rsid w:val="00CD36CC"/>
    <w:rsid w:val="00CD53B9"/>
    <w:rsid w:val="00CD585A"/>
    <w:rsid w:val="00CD6074"/>
    <w:rsid w:val="00CE7C40"/>
    <w:rsid w:val="00CF3FC9"/>
    <w:rsid w:val="00D12577"/>
    <w:rsid w:val="00D218CD"/>
    <w:rsid w:val="00D2742B"/>
    <w:rsid w:val="00D311A4"/>
    <w:rsid w:val="00D32199"/>
    <w:rsid w:val="00D33BF5"/>
    <w:rsid w:val="00D4469B"/>
    <w:rsid w:val="00D47C20"/>
    <w:rsid w:val="00D519E5"/>
    <w:rsid w:val="00D532EA"/>
    <w:rsid w:val="00D54E17"/>
    <w:rsid w:val="00D6235F"/>
    <w:rsid w:val="00D70512"/>
    <w:rsid w:val="00D8339D"/>
    <w:rsid w:val="00D84C1A"/>
    <w:rsid w:val="00DA171B"/>
    <w:rsid w:val="00DA1FA6"/>
    <w:rsid w:val="00DA56B3"/>
    <w:rsid w:val="00DB11B4"/>
    <w:rsid w:val="00DC2A16"/>
    <w:rsid w:val="00DD3909"/>
    <w:rsid w:val="00DE20DE"/>
    <w:rsid w:val="00DE3D7A"/>
    <w:rsid w:val="00DF1F1A"/>
    <w:rsid w:val="00DF2FA3"/>
    <w:rsid w:val="00DF471B"/>
    <w:rsid w:val="00E04A43"/>
    <w:rsid w:val="00E14169"/>
    <w:rsid w:val="00E274E1"/>
    <w:rsid w:val="00E32CD3"/>
    <w:rsid w:val="00E41A7F"/>
    <w:rsid w:val="00E44D32"/>
    <w:rsid w:val="00E71FD0"/>
    <w:rsid w:val="00E746FC"/>
    <w:rsid w:val="00E91282"/>
    <w:rsid w:val="00EB12F9"/>
    <w:rsid w:val="00EB50B3"/>
    <w:rsid w:val="00EE3C99"/>
    <w:rsid w:val="00EE6805"/>
    <w:rsid w:val="00F117F3"/>
    <w:rsid w:val="00F11E8D"/>
    <w:rsid w:val="00F16F4C"/>
    <w:rsid w:val="00F2282C"/>
    <w:rsid w:val="00F3322D"/>
    <w:rsid w:val="00F344E0"/>
    <w:rsid w:val="00F36A33"/>
    <w:rsid w:val="00F455D5"/>
    <w:rsid w:val="00F570AB"/>
    <w:rsid w:val="00F61CB2"/>
    <w:rsid w:val="00F62D43"/>
    <w:rsid w:val="00F62E9F"/>
    <w:rsid w:val="00F6386E"/>
    <w:rsid w:val="00F74E33"/>
    <w:rsid w:val="00F94797"/>
    <w:rsid w:val="00FA08EC"/>
    <w:rsid w:val="00FA1D34"/>
    <w:rsid w:val="00FA570B"/>
    <w:rsid w:val="00FA73C1"/>
    <w:rsid w:val="00FB5293"/>
    <w:rsid w:val="00FC321F"/>
    <w:rsid w:val="00FC432C"/>
    <w:rsid w:val="00FE59FF"/>
    <w:rsid w:val="00FF0349"/>
    <w:rsid w:val="00FF05DB"/>
    <w:rsid w:val="00FF6E22"/>
    <w:rsid w:val="06B1062B"/>
    <w:rsid w:val="1F6EDD9F"/>
    <w:rsid w:val="3DFEC409"/>
    <w:rsid w:val="3F2EA07F"/>
    <w:rsid w:val="40330F68"/>
    <w:rsid w:val="419C6FB7"/>
    <w:rsid w:val="47837E46"/>
    <w:rsid w:val="49FB4FBA"/>
    <w:rsid w:val="4BEF6EEC"/>
    <w:rsid w:val="4F3552A9"/>
    <w:rsid w:val="64A26C65"/>
    <w:rsid w:val="6B9FFC6C"/>
    <w:rsid w:val="6EEFECC0"/>
    <w:rsid w:val="719C09E9"/>
    <w:rsid w:val="75F75E9B"/>
    <w:rsid w:val="76E9EFBF"/>
    <w:rsid w:val="772D1388"/>
    <w:rsid w:val="79FB3AF0"/>
    <w:rsid w:val="7BC41249"/>
    <w:rsid w:val="7F57FB05"/>
    <w:rsid w:val="ABFFEF9E"/>
    <w:rsid w:val="AEEFB68C"/>
    <w:rsid w:val="AFAD3A32"/>
    <w:rsid w:val="BEFDA957"/>
    <w:rsid w:val="D77FE31B"/>
    <w:rsid w:val="DBF6122D"/>
    <w:rsid w:val="DF67E2F7"/>
    <w:rsid w:val="DFE9B748"/>
    <w:rsid w:val="EEDCB4EF"/>
    <w:rsid w:val="F89F2DB8"/>
    <w:rsid w:val="F9EFF41C"/>
    <w:rsid w:val="FDBF7027"/>
    <w:rsid w:val="FFE5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4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16">
    <w:name w:val="正文文本首行缩进 21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367</Words>
  <Characters>2092</Characters>
  <Lines>17</Lines>
  <Paragraphs>4</Paragraphs>
  <TotalTime>25</TotalTime>
  <ScaleCrop>false</ScaleCrop>
  <LinksUpToDate>false</LinksUpToDate>
  <CharactersWithSpaces>2455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2022-05-15T16:58:00Z</dcterms:created>
  <dc:creator>tahneetan</dc:creator>
  <cp:lastModifiedBy>uos</cp:lastModifiedBy>
  <cp:lastPrinted>2022-08-04T06:51:00Z</cp:lastPrinted>
  <dcterms:modified xsi:type="dcterms:W3CDTF">2022-08-05T14:49:32Z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